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072" w:type="dxa"/>
        <w:tblInd w:w="108" w:type="dxa"/>
        <w:tblBorders>
          <w:top w:val="single" w:sz="8" w:space="0" w:color="000000"/>
          <w:bottom w:val="single" w:sz="8" w:space="0" w:color="000000"/>
        </w:tblBorders>
        <w:tblLayout w:type="fixed"/>
        <w:tblLook w:val="04A0" w:firstRow="1" w:lastRow="0" w:firstColumn="1" w:lastColumn="0" w:noHBand="0" w:noVBand="1"/>
      </w:tblPr>
      <w:tblGrid>
        <w:gridCol w:w="1260"/>
        <w:gridCol w:w="7812"/>
      </w:tblGrid>
      <w:tr w:rsidR="00D77CD5" w:rsidRPr="00B9568F" w:rsidTr="00330808">
        <w:trPr>
          <w:trHeight w:val="1197"/>
        </w:trPr>
        <w:tc>
          <w:tcPr>
            <w:tcW w:w="1260" w:type="dxa"/>
            <w:tcBorders>
              <w:top w:val="single" w:sz="8" w:space="0" w:color="000000"/>
              <w:left w:val="nil"/>
              <w:bottom w:val="single" w:sz="8" w:space="0" w:color="000000"/>
              <w:right w:val="nil"/>
            </w:tcBorders>
            <w:shd w:val="clear" w:color="auto" w:fill="auto"/>
            <w:hideMark/>
          </w:tcPr>
          <w:p w:rsidR="00D77CD5" w:rsidRPr="00B9568F" w:rsidRDefault="00D77CD5" w:rsidP="00D77CD5">
            <w:pPr>
              <w:pStyle w:val="Title"/>
              <w:tabs>
                <w:tab w:val="left" w:pos="-5400"/>
                <w:tab w:val="left" w:pos="-3330"/>
              </w:tabs>
              <w:ind w:left="0" w:hanging="2"/>
              <w:rPr>
                <w:b w:val="0"/>
                <w:bCs/>
                <w:color w:val="000000"/>
              </w:rPr>
            </w:pPr>
            <w:r w:rsidRPr="00B9568F">
              <w:rPr>
                <w:noProof/>
                <w:lang w:val="en-US"/>
              </w:rPr>
              <w:drawing>
                <wp:anchor distT="0" distB="0" distL="114300" distR="114300" simplePos="0" relativeHeight="251659264" behindDoc="0" locked="0" layoutInCell="1" allowOverlap="1" wp14:anchorId="39BC05AD" wp14:editId="7D329330">
                  <wp:simplePos x="0" y="0"/>
                  <wp:positionH relativeFrom="column">
                    <wp:posOffset>-59055</wp:posOffset>
                  </wp:positionH>
                  <wp:positionV relativeFrom="paragraph">
                    <wp:posOffset>-22860</wp:posOffset>
                  </wp:positionV>
                  <wp:extent cx="762000" cy="966470"/>
                  <wp:effectExtent l="0" t="0" r="0" b="5080"/>
                  <wp:wrapNone/>
                  <wp:docPr id="7" name="Picture 7" descr="Description: Description: Description: Description: C:\Users\user\Downloads\School logo - Dibuat dengan PosterMyWall (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Description: Description: Description: C:\Users\user\Downloads\School logo - Dibuat dengan PosterMyWall (5).png"/>
                          <pic:cNvPicPr>
                            <a:picLocks noChangeAspect="1" noChangeArrowheads="1"/>
                          </pic:cNvPicPr>
                        </pic:nvPicPr>
                        <pic:blipFill>
                          <a:blip r:embed="rId8">
                            <a:extLst>
                              <a:ext uri="{28A0092B-C50C-407E-A947-70E740481C1C}">
                                <a14:useLocalDpi xmlns:a14="http://schemas.microsoft.com/office/drawing/2010/main" val="0"/>
                              </a:ext>
                            </a:extLst>
                          </a:blip>
                          <a:srcRect l="32167" t="21999" r="35500" b="37001"/>
                          <a:stretch>
                            <a:fillRect/>
                          </a:stretch>
                        </pic:blipFill>
                        <pic:spPr bwMode="auto">
                          <a:xfrm>
                            <a:off x="0" y="0"/>
                            <a:ext cx="762000" cy="96647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7812" w:type="dxa"/>
            <w:tcBorders>
              <w:top w:val="single" w:sz="8" w:space="0" w:color="000000"/>
              <w:left w:val="nil"/>
              <w:bottom w:val="single" w:sz="8" w:space="0" w:color="000000"/>
              <w:right w:val="nil"/>
            </w:tcBorders>
            <w:shd w:val="clear" w:color="auto" w:fill="auto"/>
          </w:tcPr>
          <w:p w:rsidR="00D77CD5" w:rsidRPr="009E6438" w:rsidRDefault="00D77CD5" w:rsidP="00330808">
            <w:pPr>
              <w:spacing w:line="276" w:lineRule="auto"/>
              <w:ind w:left="50"/>
              <w:rPr>
                <w:color w:val="000000"/>
                <w:sz w:val="32"/>
              </w:rPr>
            </w:pPr>
            <w:r w:rsidRPr="009E6438">
              <w:rPr>
                <w:b/>
                <w:bCs/>
                <w:color w:val="000000"/>
                <w:sz w:val="32"/>
              </w:rPr>
              <w:t>TOFEDU: The Future of Education Journal</w:t>
            </w:r>
          </w:p>
          <w:p w:rsidR="00D77CD5" w:rsidRPr="00C07F1A" w:rsidRDefault="00D77CD5" w:rsidP="00330808">
            <w:pPr>
              <w:spacing w:line="276" w:lineRule="auto"/>
              <w:ind w:left="50"/>
              <w:rPr>
                <w:bCs/>
                <w:color w:val="000000"/>
                <w:sz w:val="24"/>
              </w:rPr>
            </w:pPr>
            <w:r w:rsidRPr="009E6438">
              <w:rPr>
                <w:bCs/>
                <w:color w:val="000000"/>
                <w:sz w:val="28"/>
              </w:rPr>
              <w:t xml:space="preserve">Volume  4 Number  3 (2025) </w:t>
            </w:r>
            <w:r w:rsidRPr="009E6438">
              <w:rPr>
                <w:bCs/>
                <w:color w:val="000000"/>
              </w:rPr>
              <w:t xml:space="preserve">Page: </w:t>
            </w:r>
            <w:r>
              <w:rPr>
                <w:bCs/>
                <w:color w:val="000000"/>
              </w:rPr>
              <w:t>760-</w:t>
            </w:r>
            <w:r w:rsidR="006B010E">
              <w:rPr>
                <w:bCs/>
                <w:color w:val="000000"/>
              </w:rPr>
              <w:t>768</w:t>
            </w:r>
          </w:p>
          <w:p w:rsidR="00D77CD5" w:rsidRPr="009E6438" w:rsidRDefault="00D77CD5" w:rsidP="00330808">
            <w:pPr>
              <w:spacing w:line="276" w:lineRule="auto"/>
              <w:ind w:left="50"/>
              <w:rPr>
                <w:bCs/>
                <w:color w:val="000000"/>
              </w:rPr>
            </w:pPr>
            <w:r w:rsidRPr="009E6438">
              <w:rPr>
                <w:bCs/>
                <w:color w:val="000000"/>
              </w:rPr>
              <w:t>E-ISSN 2961-7553  P-ISSN 2963-8135</w:t>
            </w:r>
          </w:p>
          <w:p w:rsidR="00D77CD5" w:rsidRPr="00781E98" w:rsidRDefault="004F2AA7" w:rsidP="00330808">
            <w:pPr>
              <w:spacing w:line="276" w:lineRule="auto"/>
              <w:ind w:left="50"/>
              <w:rPr>
                <w:rStyle w:val="Hyperlink"/>
                <w:bCs/>
              </w:rPr>
            </w:pPr>
            <w:hyperlink r:id="rId9" w:history="1">
              <w:r w:rsidR="00D77CD5" w:rsidRPr="009E6438">
                <w:rPr>
                  <w:rStyle w:val="Hyperlink"/>
                  <w:bCs/>
                </w:rPr>
                <w:t>https://journal.tofedu.or.id/index.php/journal/index</w:t>
              </w:r>
            </w:hyperlink>
          </w:p>
          <w:p w:rsidR="00D77CD5" w:rsidRPr="00781E98" w:rsidRDefault="00D77CD5" w:rsidP="00330808">
            <w:pPr>
              <w:ind w:left="50"/>
              <w:rPr>
                <w:rStyle w:val="Hyperlink"/>
                <w:bCs/>
                <w:sz w:val="4"/>
              </w:rPr>
            </w:pPr>
          </w:p>
          <w:p w:rsidR="00D77CD5" w:rsidRPr="009E6438" w:rsidRDefault="00D77CD5" w:rsidP="00330808">
            <w:pPr>
              <w:ind w:left="50"/>
              <w:rPr>
                <w:bCs/>
                <w:color w:val="0000FF" w:themeColor="hyperlink"/>
                <w:sz w:val="4"/>
                <w:u w:val="single"/>
              </w:rPr>
            </w:pPr>
          </w:p>
        </w:tc>
      </w:tr>
    </w:tbl>
    <w:p w:rsidR="00363D95" w:rsidRPr="00B77968" w:rsidRDefault="00363D95" w:rsidP="00480484">
      <w:pPr>
        <w:jc w:val="both"/>
        <w:rPr>
          <w:sz w:val="24"/>
          <w:szCs w:val="24"/>
        </w:rPr>
      </w:pPr>
    </w:p>
    <w:p w:rsidR="007A3638" w:rsidRDefault="007C0390" w:rsidP="00480484">
      <w:pPr>
        <w:jc w:val="center"/>
        <w:rPr>
          <w:b/>
          <w:spacing w:val="-8"/>
          <w:sz w:val="28"/>
          <w:szCs w:val="24"/>
        </w:rPr>
      </w:pPr>
      <w:r w:rsidRPr="007C0390">
        <w:rPr>
          <w:b/>
          <w:spacing w:val="-8"/>
          <w:sz w:val="28"/>
          <w:szCs w:val="24"/>
        </w:rPr>
        <w:t>Analysis of Factors Influencing the Decision to Purchase Electric Motorcycles (Case Study in Padang City)</w:t>
      </w:r>
    </w:p>
    <w:p w:rsidR="007C0390" w:rsidRPr="007C0390" w:rsidRDefault="007C0390" w:rsidP="00480484">
      <w:pPr>
        <w:jc w:val="center"/>
        <w:rPr>
          <w:b/>
          <w:bCs/>
          <w:sz w:val="28"/>
          <w:szCs w:val="24"/>
          <w:lang w:val="id-ID"/>
        </w:rPr>
      </w:pPr>
    </w:p>
    <w:p w:rsidR="00995DAE" w:rsidRPr="007C0390" w:rsidRDefault="007A3638" w:rsidP="00480484">
      <w:pPr>
        <w:jc w:val="center"/>
        <w:rPr>
          <w:b/>
          <w:bCs/>
          <w:sz w:val="24"/>
          <w:szCs w:val="24"/>
          <w:lang w:val="nl-NL"/>
        </w:rPr>
      </w:pPr>
      <w:r w:rsidRPr="007C0390">
        <w:rPr>
          <w:b/>
          <w:bCs/>
          <w:sz w:val="24"/>
          <w:szCs w:val="24"/>
          <w:lang w:val="id-ID"/>
        </w:rPr>
        <w:t>Mirza A Malik</w:t>
      </w:r>
      <w:r w:rsidR="00995DAE" w:rsidRPr="007C0390">
        <w:rPr>
          <w:b/>
          <w:bCs/>
          <w:sz w:val="24"/>
          <w:szCs w:val="24"/>
          <w:vertAlign w:val="superscript"/>
          <w:lang w:val="nl-NL"/>
        </w:rPr>
        <w:t>1</w:t>
      </w:r>
      <w:r w:rsidR="00624F46" w:rsidRPr="007C0390">
        <w:rPr>
          <w:b/>
          <w:bCs/>
          <w:sz w:val="24"/>
          <w:szCs w:val="24"/>
          <w:vertAlign w:val="superscript"/>
          <w:lang w:val="nl-NL"/>
        </w:rPr>
        <w:t>*</w:t>
      </w:r>
      <w:r w:rsidR="00995DAE" w:rsidRPr="007C0390">
        <w:rPr>
          <w:b/>
          <w:bCs/>
          <w:sz w:val="24"/>
          <w:szCs w:val="24"/>
          <w:lang w:val="nl-NL"/>
        </w:rPr>
        <w:t xml:space="preserve">, </w:t>
      </w:r>
      <w:r w:rsidRPr="007C0390">
        <w:rPr>
          <w:b/>
          <w:bCs/>
          <w:sz w:val="24"/>
          <w:szCs w:val="24"/>
          <w:lang w:val="id-ID"/>
        </w:rPr>
        <w:t>Fadli Setiawan</w:t>
      </w:r>
      <w:r w:rsidR="00995DAE" w:rsidRPr="007C0390">
        <w:rPr>
          <w:b/>
          <w:bCs/>
          <w:sz w:val="24"/>
          <w:szCs w:val="24"/>
          <w:vertAlign w:val="superscript"/>
          <w:lang w:val="nl-NL"/>
        </w:rPr>
        <w:t>2</w:t>
      </w:r>
      <w:r w:rsidR="00995DAE" w:rsidRPr="007C0390">
        <w:rPr>
          <w:b/>
          <w:bCs/>
          <w:sz w:val="24"/>
          <w:szCs w:val="24"/>
          <w:lang w:val="nl-NL"/>
        </w:rPr>
        <w:t>.</w:t>
      </w:r>
    </w:p>
    <w:p w:rsidR="007C0390" w:rsidRPr="007C0390" w:rsidRDefault="004F2AA7" w:rsidP="00480484">
      <w:pPr>
        <w:jc w:val="center"/>
        <w:rPr>
          <w:b/>
          <w:bCs/>
          <w:sz w:val="24"/>
          <w:szCs w:val="24"/>
          <w:lang w:val="nl-NL"/>
        </w:rPr>
      </w:pPr>
      <w:hyperlink r:id="rId10" w:history="1">
        <w:r w:rsidR="007C0390" w:rsidRPr="00287B93">
          <w:rPr>
            <w:rStyle w:val="Hyperlink"/>
            <w:bCs/>
            <w:sz w:val="24"/>
            <w:szCs w:val="24"/>
            <w:lang w:val="id-ID"/>
          </w:rPr>
          <w:t>mirzamalik88@gmail.com</w:t>
        </w:r>
      </w:hyperlink>
      <w:r w:rsidR="007C0390">
        <w:rPr>
          <w:bCs/>
          <w:sz w:val="24"/>
          <w:szCs w:val="24"/>
        </w:rPr>
        <w:t xml:space="preserve"> </w:t>
      </w:r>
    </w:p>
    <w:p w:rsidR="00995DAE" w:rsidRPr="007C0390" w:rsidRDefault="007C0390" w:rsidP="00480484">
      <w:pPr>
        <w:jc w:val="center"/>
        <w:rPr>
          <w:bCs/>
          <w:sz w:val="24"/>
          <w:szCs w:val="24"/>
        </w:rPr>
      </w:pPr>
      <w:r w:rsidRPr="007C0390">
        <w:rPr>
          <w:b/>
          <w:bCs/>
          <w:sz w:val="24"/>
          <w:szCs w:val="24"/>
          <w:vertAlign w:val="superscript"/>
          <w:lang w:val="nl-NL"/>
        </w:rPr>
        <w:t>1</w:t>
      </w:r>
      <w:r>
        <w:rPr>
          <w:b/>
          <w:bCs/>
          <w:sz w:val="24"/>
          <w:szCs w:val="24"/>
          <w:vertAlign w:val="superscript"/>
          <w:lang w:val="nl-NL"/>
        </w:rPr>
        <w:t>,2</w:t>
      </w:r>
      <w:r w:rsidR="007A3638" w:rsidRPr="007C0390">
        <w:rPr>
          <w:bCs/>
          <w:sz w:val="24"/>
          <w:szCs w:val="24"/>
          <w:lang w:val="id-ID"/>
        </w:rPr>
        <w:t>Universitas Nahdlatul Ulama Sumatera Barat</w:t>
      </w:r>
      <w:r w:rsidR="00995DAE" w:rsidRPr="007C0390">
        <w:rPr>
          <w:bCs/>
          <w:sz w:val="24"/>
          <w:szCs w:val="24"/>
        </w:rPr>
        <w:t xml:space="preserve">, </w:t>
      </w:r>
      <w:r w:rsidR="007A3638" w:rsidRPr="007C0390">
        <w:rPr>
          <w:bCs/>
          <w:sz w:val="24"/>
          <w:szCs w:val="24"/>
          <w:lang w:val="id-ID"/>
        </w:rPr>
        <w:t>Padang</w:t>
      </w:r>
      <w:r w:rsidR="00995DAE" w:rsidRPr="007C0390">
        <w:rPr>
          <w:bCs/>
          <w:sz w:val="24"/>
          <w:szCs w:val="24"/>
        </w:rPr>
        <w:t>,</w:t>
      </w:r>
    </w:p>
    <w:p w:rsidR="00A826B7" w:rsidRPr="007C0390" w:rsidRDefault="00A826B7" w:rsidP="00480484">
      <w:pPr>
        <w:jc w:val="both"/>
        <w:rPr>
          <w:position w:val="-1"/>
          <w:sz w:val="24"/>
          <w:szCs w:val="24"/>
        </w:rPr>
      </w:pPr>
    </w:p>
    <w:p w:rsidR="00480484" w:rsidRDefault="00480484" w:rsidP="00480484">
      <w:pPr>
        <w:jc w:val="both"/>
        <w:rPr>
          <w:b/>
          <w:sz w:val="24"/>
          <w:szCs w:val="24"/>
        </w:rPr>
      </w:pPr>
      <w:r>
        <w:rPr>
          <w:b/>
          <w:sz w:val="24"/>
          <w:szCs w:val="24"/>
        </w:rPr>
        <w:t>ABSTRACT</w:t>
      </w:r>
      <w:r w:rsidRPr="00480484">
        <w:rPr>
          <w:b/>
          <w:sz w:val="24"/>
          <w:szCs w:val="24"/>
        </w:rPr>
        <w:br/>
      </w:r>
      <w:r w:rsidRPr="00480484">
        <w:rPr>
          <w:sz w:val="24"/>
          <w:szCs w:val="24"/>
        </w:rPr>
        <w:t>The introduction of electric vehicles (EV) in Indonesia still requires time due to the low public interest. Previous studies have shown that the intention to purchase EVs is influenced by environmental awareness and product comfort, while other factors such as brand, dealers, and payment methods also play a role. This study aims to measure the influence of product attributes and consumer behavior on the purchase decision of electric motorcycles in Padang City using both qualitative and quantitative descriptive methods. Data were collected through interviews and questionnaires with Stratified Random Sampling techniques, then analyzed using SMART PLS 3.0 and Path Analysis. The results show that product attributes, including brand, price, quality, features, and design, have a positive and significant effect on the purchase decision. However, consumer behavior, which includes cultural, social, personal, and psychological aspects, although positively influential, does not have a significant direct impact on the electric motorcycle purchase decision in Padang City.</w:t>
      </w:r>
    </w:p>
    <w:p w:rsidR="00480484" w:rsidRPr="00480484" w:rsidRDefault="00480484" w:rsidP="00480484">
      <w:pPr>
        <w:jc w:val="both"/>
        <w:rPr>
          <w:b/>
          <w:sz w:val="24"/>
          <w:szCs w:val="24"/>
        </w:rPr>
      </w:pPr>
    </w:p>
    <w:p w:rsidR="007C0390" w:rsidRDefault="00480484" w:rsidP="00480484">
      <w:pPr>
        <w:jc w:val="both"/>
        <w:rPr>
          <w:b/>
          <w:sz w:val="24"/>
          <w:szCs w:val="24"/>
        </w:rPr>
      </w:pPr>
      <w:r w:rsidRPr="00480484">
        <w:rPr>
          <w:b/>
          <w:bCs/>
          <w:sz w:val="24"/>
          <w:szCs w:val="24"/>
        </w:rPr>
        <w:t>Keywords:</w:t>
      </w:r>
      <w:r w:rsidRPr="00480484">
        <w:rPr>
          <w:b/>
          <w:sz w:val="24"/>
          <w:szCs w:val="24"/>
        </w:rPr>
        <w:t xml:space="preserve"> </w:t>
      </w:r>
      <w:bookmarkStart w:id="0" w:name="_GoBack"/>
      <w:r w:rsidRPr="00480484">
        <w:rPr>
          <w:b/>
          <w:sz w:val="24"/>
          <w:szCs w:val="24"/>
        </w:rPr>
        <w:t>Electric Vehicles, Consume</w:t>
      </w:r>
      <w:r>
        <w:rPr>
          <w:b/>
          <w:sz w:val="24"/>
          <w:szCs w:val="24"/>
        </w:rPr>
        <w:t>r Behavior, Product Attributes</w:t>
      </w:r>
      <w:bookmarkEnd w:id="0"/>
    </w:p>
    <w:p w:rsidR="00480484" w:rsidRPr="00480484" w:rsidRDefault="00480484" w:rsidP="00480484">
      <w:pPr>
        <w:jc w:val="both"/>
        <w:rPr>
          <w:b/>
          <w:sz w:val="24"/>
          <w:szCs w:val="24"/>
        </w:rPr>
      </w:pPr>
    </w:p>
    <w:p w:rsidR="00A54F06" w:rsidRPr="007C0390" w:rsidRDefault="00A54F06" w:rsidP="00480484">
      <w:pPr>
        <w:jc w:val="both"/>
        <w:rPr>
          <w:b/>
          <w:sz w:val="24"/>
          <w:szCs w:val="24"/>
          <w:lang w:val="id-ID"/>
        </w:rPr>
      </w:pPr>
      <w:r w:rsidRPr="007C0390">
        <w:rPr>
          <w:b/>
          <w:sz w:val="24"/>
          <w:szCs w:val="24"/>
          <w:lang w:val="id-ID"/>
        </w:rPr>
        <w:t>PENDAHULUAN</w:t>
      </w:r>
    </w:p>
    <w:p w:rsidR="007C0390" w:rsidRPr="007C0390" w:rsidRDefault="007C0390" w:rsidP="00480484">
      <w:pPr>
        <w:ind w:firstLine="540"/>
        <w:jc w:val="both"/>
        <w:rPr>
          <w:position w:val="-1"/>
          <w:sz w:val="24"/>
          <w:szCs w:val="24"/>
        </w:rPr>
      </w:pPr>
      <w:r w:rsidRPr="007C0390">
        <w:rPr>
          <w:position w:val="-1"/>
          <w:sz w:val="24"/>
          <w:szCs w:val="24"/>
        </w:rPr>
        <w:t xml:space="preserve">Tahun 2022, Indonesia secara resmi memegang Presidensi </w:t>
      </w:r>
      <w:r w:rsidRPr="000C07EB">
        <w:rPr>
          <w:i/>
          <w:position w:val="-1"/>
          <w:sz w:val="24"/>
          <w:szCs w:val="24"/>
        </w:rPr>
        <w:t>Group of Twenty</w:t>
      </w:r>
      <w:r w:rsidRPr="007C0390">
        <w:rPr>
          <w:position w:val="-1"/>
          <w:sz w:val="24"/>
          <w:szCs w:val="24"/>
        </w:rPr>
        <w:t xml:space="preserve"> (G20) selama setahun penuh, dimulai dari 1 Desember 2021 hingga KTT G20 pada November 2022. Serah terima presidensi dari Italia, selaku Presidensi G20 2021, kepada Indonesia telah dilakukan secara langsung pada 31 Oktober 2021 di Roma, Italia.</w:t>
      </w:r>
    </w:p>
    <w:p w:rsidR="007C0390" w:rsidRPr="007C0390" w:rsidRDefault="007C0390" w:rsidP="00480484">
      <w:pPr>
        <w:ind w:firstLine="540"/>
        <w:jc w:val="both"/>
        <w:rPr>
          <w:position w:val="-1"/>
          <w:sz w:val="24"/>
          <w:szCs w:val="24"/>
        </w:rPr>
      </w:pPr>
      <w:r w:rsidRPr="007C0390">
        <w:rPr>
          <w:position w:val="-1"/>
          <w:sz w:val="24"/>
          <w:szCs w:val="24"/>
        </w:rPr>
        <w:t xml:space="preserve">Presidensi G20 mengusung tema </w:t>
      </w:r>
      <w:r w:rsidRPr="000C07EB">
        <w:rPr>
          <w:bCs/>
          <w:i/>
          <w:position w:val="-1"/>
          <w:sz w:val="24"/>
          <w:szCs w:val="24"/>
        </w:rPr>
        <w:t>“Recover Together, Recover Stronger”</w:t>
      </w:r>
      <w:r w:rsidRPr="007C0390">
        <w:rPr>
          <w:position w:val="-1"/>
          <w:sz w:val="24"/>
          <w:szCs w:val="24"/>
        </w:rPr>
        <w:t xml:space="preserve"> yang bertujuan untuk mendorong pemulihan ekonomi global yang lebih kuat dan berkelanjutan. Indonesia mengajak seluruh dunia untuk bekerja sama dalam menangani pandemi serta mempercepat pemulihan ekonomi yang inklusif. Melalui forum ini, Indonesia memiliki kesempatan untuk mendorong kebijakan kolektif dalam mempercepat pemulihan ekonomi dunia.</w:t>
      </w:r>
      <w:r>
        <w:rPr>
          <w:position w:val="-1"/>
          <w:sz w:val="24"/>
          <w:szCs w:val="24"/>
        </w:rPr>
        <w:t xml:space="preserve"> </w:t>
      </w:r>
      <w:r w:rsidRPr="007C0390">
        <w:rPr>
          <w:position w:val="-1"/>
          <w:sz w:val="24"/>
          <w:szCs w:val="24"/>
        </w:rPr>
        <w:t xml:space="preserve">Di sisi lain, pengenalan kendaraan listrik </w:t>
      </w:r>
      <w:r w:rsidRPr="000C07EB">
        <w:rPr>
          <w:i/>
          <w:position w:val="-1"/>
          <w:sz w:val="24"/>
          <w:szCs w:val="24"/>
        </w:rPr>
        <w:t>(electric vehicle/EV)</w:t>
      </w:r>
      <w:r w:rsidRPr="007C0390">
        <w:rPr>
          <w:position w:val="-1"/>
          <w:sz w:val="24"/>
          <w:szCs w:val="24"/>
        </w:rPr>
        <w:t xml:space="preserve"> di Indonesia masih menghadapi tantangan besar. Hasil survei dari perusahaan konsultan manajemen Solidiance menunjukkan bahwa minat masyarakat terhadap kendaraan listrik, baik mobil maupun sepeda motor, masih sangat rendah. Hal ini menjadi hambatan dalam percepatan transisi ke kendaraan ramah lingkungan.</w:t>
      </w:r>
    </w:p>
    <w:p w:rsidR="006B010E" w:rsidRDefault="006B010E" w:rsidP="00480484">
      <w:pPr>
        <w:ind w:firstLine="540"/>
        <w:jc w:val="both"/>
        <w:rPr>
          <w:position w:val="-1"/>
          <w:sz w:val="24"/>
          <w:szCs w:val="24"/>
        </w:rPr>
        <w:sectPr w:rsidR="006B010E" w:rsidSect="006B010E">
          <w:headerReference w:type="default" r:id="rId11"/>
          <w:footerReference w:type="default" r:id="rId12"/>
          <w:footerReference w:type="first" r:id="rId13"/>
          <w:pgSz w:w="11907" w:h="16840" w:code="9"/>
          <w:pgMar w:top="1440" w:right="1440" w:bottom="1440" w:left="1440" w:header="850" w:footer="440" w:gutter="0"/>
          <w:pgNumType w:start="760"/>
          <w:cols w:space="708"/>
          <w:titlePg/>
          <w:docGrid w:linePitch="360"/>
        </w:sectPr>
      </w:pPr>
    </w:p>
    <w:p w:rsidR="007C0390" w:rsidRPr="007C0390" w:rsidRDefault="007C0390" w:rsidP="00480484">
      <w:pPr>
        <w:ind w:firstLine="540"/>
        <w:jc w:val="both"/>
        <w:rPr>
          <w:position w:val="-1"/>
          <w:sz w:val="24"/>
          <w:szCs w:val="24"/>
        </w:rPr>
      </w:pPr>
      <w:r w:rsidRPr="007C0390">
        <w:rPr>
          <w:position w:val="-1"/>
          <w:sz w:val="24"/>
          <w:szCs w:val="24"/>
        </w:rPr>
        <w:lastRenderedPageBreak/>
        <w:t>Penelitian sebelumnya mengidentifikasi sepuluh atribut sepeda motor listrik yang menjadi pertimbangan konsumen dalam keputusan pembelian dan penggunaan. Dari atribut tersebut, keamanan dan lama pengisian baterai memiliki tingkat kepercayaan yang sangat penting, sementara delapan atribut lainnya, seperti harga, kecepatan, dan desain, dianggap penting. Evaluasi lebih lanjut menunjukkan bahwa konsumen memiliki respons netral terhadap berbagai atribut sepeda motor listrik.</w:t>
      </w:r>
    </w:p>
    <w:p w:rsidR="007C0390" w:rsidRPr="007C0390" w:rsidRDefault="007C0390" w:rsidP="00480484">
      <w:pPr>
        <w:ind w:firstLine="540"/>
        <w:jc w:val="both"/>
        <w:rPr>
          <w:position w:val="-1"/>
          <w:sz w:val="24"/>
          <w:szCs w:val="24"/>
        </w:rPr>
      </w:pPr>
      <w:r w:rsidRPr="007C0390">
        <w:rPr>
          <w:position w:val="-1"/>
          <w:sz w:val="24"/>
          <w:szCs w:val="24"/>
        </w:rPr>
        <w:t>Melihat realitas tersebut, penelitian ini bertujuan untuk menganalisis faktor-faktor yang mempengaruhi keputusan pembelian sepeda motor listrik di Kota Padang. Dengan mengidentifikasi atribut produk dan perilaku konsumen, penelitian ini diharapkan dapat memberikan wawasan mengenai sikap masyarakat terhadap kendaraan listrik di daerah tersebut.</w:t>
      </w:r>
    </w:p>
    <w:p w:rsidR="007C0390" w:rsidRPr="007C0390" w:rsidRDefault="007C0390" w:rsidP="00480484">
      <w:pPr>
        <w:ind w:firstLine="540"/>
        <w:jc w:val="both"/>
        <w:rPr>
          <w:position w:val="-1"/>
          <w:sz w:val="24"/>
          <w:szCs w:val="24"/>
        </w:rPr>
      </w:pPr>
      <w:r w:rsidRPr="007C0390">
        <w:rPr>
          <w:position w:val="-1"/>
          <w:sz w:val="24"/>
          <w:szCs w:val="24"/>
        </w:rPr>
        <w:t>Penelitian ini akan menguji sejauh mana atribut produk, seperti keamanan, harga, dan keandalan, berpengaruh terhadap keputusan pembelian sepeda motor listrik di Kota Padang. Faktor ini penting untuk memahami bagaimana spesifikasi teknis dan kualitas produk dapat memengaruhi minat masyarakat dalam beralih ke kendaraan listrik.</w:t>
      </w:r>
      <w:r>
        <w:rPr>
          <w:position w:val="-1"/>
          <w:sz w:val="24"/>
          <w:szCs w:val="24"/>
        </w:rPr>
        <w:t xml:space="preserve"> </w:t>
      </w:r>
      <w:r w:rsidRPr="007C0390">
        <w:rPr>
          <w:position w:val="-1"/>
          <w:sz w:val="24"/>
          <w:szCs w:val="24"/>
        </w:rPr>
        <w:t>Selain itu, penelitian ini juga akan mengevaluasi sejauh mana perilaku konsumen, termasuk faktor budaya, sosial, pribadi, dan psikologis, mempengaruhi keputusan pembelian. Dengan memahami faktor-faktor ini, penelitian dapat memberikan rekomendasi bagi produsen dan pemangku kebijakan untuk meningkatkan adopsi kendaraan listrik di Kota Padang.</w:t>
      </w:r>
    </w:p>
    <w:p w:rsidR="00A826B7" w:rsidRPr="007C0390" w:rsidRDefault="00A826B7" w:rsidP="00480484">
      <w:pPr>
        <w:jc w:val="both"/>
        <w:rPr>
          <w:position w:val="-1"/>
          <w:sz w:val="24"/>
          <w:szCs w:val="24"/>
        </w:rPr>
      </w:pPr>
    </w:p>
    <w:p w:rsidR="003666AE" w:rsidRPr="007C0390" w:rsidRDefault="003666AE" w:rsidP="00480484">
      <w:pPr>
        <w:jc w:val="both"/>
        <w:rPr>
          <w:b/>
          <w:sz w:val="24"/>
          <w:szCs w:val="24"/>
          <w:lang w:val="id-ID"/>
        </w:rPr>
      </w:pPr>
      <w:r w:rsidRPr="007C0390">
        <w:rPr>
          <w:b/>
          <w:sz w:val="24"/>
          <w:szCs w:val="24"/>
          <w:lang w:val="id-ID"/>
        </w:rPr>
        <w:t>METODE PENELITIAN</w:t>
      </w:r>
    </w:p>
    <w:p w:rsidR="007C0390" w:rsidRPr="007C0390" w:rsidRDefault="007C0390" w:rsidP="00480484">
      <w:pPr>
        <w:ind w:firstLine="540"/>
        <w:jc w:val="both"/>
        <w:rPr>
          <w:sz w:val="24"/>
          <w:szCs w:val="24"/>
        </w:rPr>
      </w:pPr>
      <w:r w:rsidRPr="007C0390">
        <w:rPr>
          <w:sz w:val="24"/>
          <w:szCs w:val="24"/>
        </w:rPr>
        <w:t>Penelitian ini merupakan jenis penelitian deskriptif dan kuantitatif yang bertujuan untuk membuktikan pengaruh atau hubungan antara variabel independen dan variabel dependen. Penelitian ini dilakukan di Kota Padang dalam kurun waktu satu tahun.</w:t>
      </w:r>
    </w:p>
    <w:p w:rsidR="007C0390" w:rsidRPr="007C0390" w:rsidRDefault="007C0390" w:rsidP="00480484">
      <w:pPr>
        <w:ind w:firstLine="540"/>
        <w:jc w:val="both"/>
        <w:rPr>
          <w:sz w:val="24"/>
          <w:szCs w:val="24"/>
        </w:rPr>
      </w:pPr>
      <w:r w:rsidRPr="007C0390">
        <w:rPr>
          <w:sz w:val="24"/>
          <w:szCs w:val="24"/>
        </w:rPr>
        <w:t xml:space="preserve">Populasi dalam penelitian ini adalah individu yang memiliki minat dan pengetahuan mengenai kebijakan pemerintah serta produk sepeda motor listrik di Kota Padang. Data yang dikumpulkan mencakup data primer mengenai demografi responden serta penilaian mereka terhadap perilaku konsumen dan atribut sepeda motor listrik. Metode pengambilan sampel yang digunakan adalah </w:t>
      </w:r>
      <w:r w:rsidRPr="000C07EB">
        <w:rPr>
          <w:bCs/>
          <w:i/>
          <w:sz w:val="24"/>
          <w:szCs w:val="24"/>
        </w:rPr>
        <w:t>convenience sampling</w:t>
      </w:r>
      <w:r w:rsidRPr="007C0390">
        <w:rPr>
          <w:sz w:val="24"/>
          <w:szCs w:val="24"/>
        </w:rPr>
        <w:t>, di mana sampel terdiri dari individu yang bersedia dan mudah diakses oleh peneliti. Metode ini dipilih karena adanya perbedaan tingkat pendidikan, pekerjaan, dan demografi di antara masyarakat yang menjadi responden.</w:t>
      </w:r>
    </w:p>
    <w:p w:rsidR="007C0390" w:rsidRPr="007C0390" w:rsidRDefault="007C0390" w:rsidP="00480484">
      <w:pPr>
        <w:ind w:firstLine="540"/>
        <w:jc w:val="both"/>
        <w:rPr>
          <w:sz w:val="24"/>
          <w:szCs w:val="24"/>
        </w:rPr>
      </w:pPr>
      <w:r w:rsidRPr="007C0390">
        <w:rPr>
          <w:sz w:val="24"/>
          <w:szCs w:val="24"/>
        </w:rPr>
        <w:t xml:space="preserve">Jenis data yang digunakan dalam penelitian ini meliputi </w:t>
      </w:r>
      <w:r w:rsidRPr="007C0390">
        <w:rPr>
          <w:bCs/>
          <w:sz w:val="24"/>
          <w:szCs w:val="24"/>
        </w:rPr>
        <w:t>data primer dan data sekunder</w:t>
      </w:r>
      <w:r w:rsidRPr="007C0390">
        <w:rPr>
          <w:sz w:val="24"/>
          <w:szCs w:val="24"/>
        </w:rPr>
        <w:t xml:space="preserve">. Teknik pengumpulan data dilakukan melalui studi kepustakaan, wawancara, dan kuesioner. Untuk mengukur variabel dalam penelitian, digunakan </w:t>
      </w:r>
      <w:r w:rsidRPr="007C0390">
        <w:rPr>
          <w:bCs/>
          <w:sz w:val="24"/>
          <w:szCs w:val="24"/>
        </w:rPr>
        <w:t>Skala Likert</w:t>
      </w:r>
      <w:r w:rsidRPr="007C0390">
        <w:rPr>
          <w:sz w:val="24"/>
          <w:szCs w:val="24"/>
        </w:rPr>
        <w:t>, yang menjabarkan variabel menjadi indikator yang kemudian disusun dalam bentuk pertanyaan atau pernyataan.</w:t>
      </w:r>
    </w:p>
    <w:p w:rsidR="007C0390" w:rsidRPr="007C0390" w:rsidRDefault="007C0390" w:rsidP="00480484">
      <w:pPr>
        <w:ind w:firstLine="540"/>
        <w:jc w:val="both"/>
        <w:rPr>
          <w:sz w:val="24"/>
          <w:szCs w:val="24"/>
        </w:rPr>
      </w:pPr>
      <w:r w:rsidRPr="007C0390">
        <w:rPr>
          <w:sz w:val="24"/>
          <w:szCs w:val="24"/>
        </w:rPr>
        <w:t xml:space="preserve">Penentuan parameter dan variabel dalam penelitian ini didasarkan pada masalah penelitian, tujuan penelitian, serta kerangka teori yang digunakan. Studi sebelumnya telah mengidentifikasi </w:t>
      </w:r>
      <w:r w:rsidRPr="007C0390">
        <w:rPr>
          <w:bCs/>
          <w:sz w:val="24"/>
          <w:szCs w:val="24"/>
        </w:rPr>
        <w:t>10 atribut produk sepeda motor listrik</w:t>
      </w:r>
      <w:r w:rsidRPr="007C0390">
        <w:rPr>
          <w:sz w:val="24"/>
          <w:szCs w:val="24"/>
        </w:rPr>
        <w:t xml:space="preserve"> dan </w:t>
      </w:r>
      <w:r w:rsidRPr="007C0390">
        <w:rPr>
          <w:bCs/>
          <w:sz w:val="24"/>
          <w:szCs w:val="24"/>
        </w:rPr>
        <w:t>4 faktor perilaku konsumen</w:t>
      </w:r>
      <w:r w:rsidRPr="007C0390">
        <w:rPr>
          <w:sz w:val="24"/>
          <w:szCs w:val="24"/>
        </w:rPr>
        <w:t xml:space="preserve"> yang mempengaruhi keputusan pembelian. Penelitian ini mengadaptasi pendekatan tersebut untuk mengukur faktor-faktor yang mempengaruhi keputusan pembelian sepeda motor listrik di Kota Padang.</w:t>
      </w:r>
    </w:p>
    <w:p w:rsidR="007C0390" w:rsidRPr="007C0390" w:rsidRDefault="007C0390" w:rsidP="00480484">
      <w:pPr>
        <w:ind w:firstLine="540"/>
        <w:jc w:val="both"/>
        <w:rPr>
          <w:sz w:val="24"/>
          <w:szCs w:val="24"/>
        </w:rPr>
      </w:pPr>
      <w:r w:rsidRPr="007C0390">
        <w:rPr>
          <w:sz w:val="24"/>
          <w:szCs w:val="24"/>
        </w:rPr>
        <w:t xml:space="preserve">Dalam analisis data, penelitian ini menggunakan </w:t>
      </w:r>
      <w:r w:rsidRPr="007C0390">
        <w:rPr>
          <w:bCs/>
          <w:sz w:val="24"/>
          <w:szCs w:val="24"/>
        </w:rPr>
        <w:t>SMART PLS versi 3.0</w:t>
      </w:r>
      <w:r w:rsidRPr="007C0390">
        <w:rPr>
          <w:sz w:val="24"/>
          <w:szCs w:val="24"/>
        </w:rPr>
        <w:t xml:space="preserve">, sebuah alat analisis </w:t>
      </w:r>
      <w:r w:rsidRPr="007C0390">
        <w:rPr>
          <w:bCs/>
          <w:sz w:val="24"/>
          <w:szCs w:val="24"/>
        </w:rPr>
        <w:t xml:space="preserve">Variance-based SEM </w:t>
      </w:r>
      <w:r w:rsidRPr="000C07EB">
        <w:rPr>
          <w:bCs/>
          <w:i/>
          <w:sz w:val="24"/>
          <w:szCs w:val="24"/>
        </w:rPr>
        <w:t>(Structural Equation Modeling)</w:t>
      </w:r>
      <w:r w:rsidRPr="007C0390">
        <w:rPr>
          <w:sz w:val="24"/>
          <w:szCs w:val="24"/>
        </w:rPr>
        <w:t xml:space="preserve"> atau </w:t>
      </w:r>
      <w:r w:rsidRPr="000C07EB">
        <w:rPr>
          <w:bCs/>
          <w:i/>
          <w:sz w:val="24"/>
          <w:szCs w:val="24"/>
        </w:rPr>
        <w:t>Partial Least Square (PLS)</w:t>
      </w:r>
      <w:r w:rsidRPr="007C0390">
        <w:rPr>
          <w:sz w:val="24"/>
          <w:szCs w:val="24"/>
        </w:rPr>
        <w:t xml:space="preserve"> yang pertama kali dikembangkan oleh Herman Wold pada tahun 1982. Metode SEM-PLS semakin populer dan banyak digunakan oleh para peneliti dalam berbagai studi karena kemampuannya dalam menganalisis hubungan antar variabel secara lebih fleksibel dan efektif.</w:t>
      </w:r>
    </w:p>
    <w:p w:rsidR="00A826B7" w:rsidRDefault="00A826B7" w:rsidP="00480484">
      <w:pPr>
        <w:jc w:val="both"/>
        <w:rPr>
          <w:b/>
          <w:sz w:val="24"/>
          <w:szCs w:val="24"/>
        </w:rPr>
      </w:pPr>
    </w:p>
    <w:p w:rsidR="006B010E" w:rsidRPr="007C0390" w:rsidRDefault="006B010E" w:rsidP="00480484">
      <w:pPr>
        <w:jc w:val="both"/>
        <w:rPr>
          <w:b/>
          <w:sz w:val="24"/>
          <w:szCs w:val="24"/>
        </w:rPr>
      </w:pPr>
    </w:p>
    <w:p w:rsidR="003666AE" w:rsidRPr="007C0390" w:rsidRDefault="003666AE" w:rsidP="00480484">
      <w:pPr>
        <w:jc w:val="both"/>
        <w:rPr>
          <w:b/>
          <w:sz w:val="24"/>
          <w:szCs w:val="24"/>
          <w:lang w:val="id-ID"/>
        </w:rPr>
      </w:pPr>
      <w:r w:rsidRPr="007C0390">
        <w:rPr>
          <w:b/>
          <w:sz w:val="24"/>
          <w:szCs w:val="24"/>
          <w:lang w:val="id-ID"/>
        </w:rPr>
        <w:lastRenderedPageBreak/>
        <w:t>HASIL DAN PEMBAHASAN</w:t>
      </w:r>
    </w:p>
    <w:p w:rsidR="000C07EB" w:rsidRDefault="004C1842" w:rsidP="00480484">
      <w:pPr>
        <w:ind w:firstLine="540"/>
        <w:jc w:val="both"/>
        <w:rPr>
          <w:sz w:val="24"/>
          <w:szCs w:val="24"/>
        </w:rPr>
      </w:pPr>
      <w:r w:rsidRPr="007C0390">
        <w:rPr>
          <w:sz w:val="24"/>
          <w:szCs w:val="24"/>
          <w:lang w:val="id-ID"/>
        </w:rPr>
        <w:t>Isu yang di bahas saat ini, lebih kepada bagaimana masing masing negara mampu mewujudkan ketahanan pangan dan ketahanan energi di setiap negara masing masing. Dalam ketahanan energi, sejak tahun ini, pemerintah Indonesia sudah mencanangkan penggunaan kendaraan listrik (sepeda motor listrik dan mobil listrik) lebih masif di bandingkan tahun sebelumnya. Perang Rusia dan Ukraina awal tahun 2022, menyebabkan kebutuhan energi Minyak dan Gas meningkat. Negera mengajukan alternative energi yang baru dan terbarukan (Listrik yang berasal dari pembangkit bukan berbahan bakar Minyak / Gas) perlu di galakkan secara masif sejak dini, sehingga ke depan kebutuhan energi alternative bisa menggantikan kebutuhan energi minyak/ gas.</w:t>
      </w:r>
    </w:p>
    <w:p w:rsidR="004C1842" w:rsidRPr="007C0390" w:rsidRDefault="004C1842" w:rsidP="00480484">
      <w:pPr>
        <w:ind w:firstLine="540"/>
        <w:jc w:val="both"/>
        <w:rPr>
          <w:rFonts w:eastAsia="Palatino Linotype"/>
          <w:sz w:val="24"/>
          <w:szCs w:val="24"/>
          <w:lang w:val="id-ID"/>
        </w:rPr>
      </w:pPr>
      <w:r w:rsidRPr="007C0390">
        <w:rPr>
          <w:sz w:val="24"/>
          <w:szCs w:val="24"/>
          <w:lang w:val="id-ID"/>
        </w:rPr>
        <w:t>Peneliti bermaksud melihat persepsi masyarakat kota Padang terhadap kebijakan pemerintah tersebut. Dengan menilai faktor-faktor  apa saja yang memepengaruhi keputusan masyarakat dalam membeli kendaraan sepeda motor listrik di tahun 2022. Kegiatan penelitian di kerjakan selama 8 bulan sejak bulan Maret 2022 sampai Oktober 2022.</w:t>
      </w:r>
      <w:r w:rsidR="000C07EB">
        <w:rPr>
          <w:sz w:val="24"/>
          <w:szCs w:val="24"/>
        </w:rPr>
        <w:t xml:space="preserve"> </w:t>
      </w:r>
      <w:r w:rsidRPr="007C0390">
        <w:rPr>
          <w:sz w:val="24"/>
          <w:szCs w:val="24"/>
          <w:lang w:val="sv-SE"/>
        </w:rPr>
        <w:t xml:space="preserve">Penelitian </w:t>
      </w:r>
      <w:r w:rsidRPr="007C0390">
        <w:rPr>
          <w:sz w:val="24"/>
          <w:szCs w:val="24"/>
          <w:lang w:val="id-ID"/>
        </w:rPr>
        <w:t xml:space="preserve">memperoleh hasil yang mengambarkan faktor-faktor yang mempengaruhi keputusan membeli kendaraan sepeda motor listrik di kota Padang tahun 2022, dimana hasil analisis terhadap 50 responden (orang) yang menjawab kuesioner dan wawancara penelitian yang di bagikan ke beberapa masyarakat kota Padang selama periode waktu 2 bulan sejak 1 Mei </w:t>
      </w:r>
      <w:r w:rsidRPr="007C0390">
        <w:rPr>
          <w:sz w:val="24"/>
          <w:szCs w:val="24"/>
        </w:rPr>
        <w:t>202</w:t>
      </w:r>
      <w:r w:rsidRPr="007C0390">
        <w:rPr>
          <w:sz w:val="24"/>
          <w:szCs w:val="24"/>
          <w:lang w:val="id-ID"/>
        </w:rPr>
        <w:t>2</w:t>
      </w:r>
      <w:r w:rsidRPr="007C0390">
        <w:rPr>
          <w:sz w:val="24"/>
          <w:szCs w:val="24"/>
        </w:rPr>
        <w:t xml:space="preserve"> </w:t>
      </w:r>
      <w:r w:rsidRPr="007C0390">
        <w:rPr>
          <w:sz w:val="24"/>
          <w:szCs w:val="24"/>
          <w:lang w:val="id-ID"/>
        </w:rPr>
        <w:t xml:space="preserve">sampai </w:t>
      </w:r>
      <w:r w:rsidRPr="007C0390">
        <w:rPr>
          <w:sz w:val="24"/>
          <w:szCs w:val="24"/>
        </w:rPr>
        <w:t>3</w:t>
      </w:r>
      <w:r w:rsidRPr="007C0390">
        <w:rPr>
          <w:sz w:val="24"/>
          <w:szCs w:val="24"/>
          <w:lang w:val="id-ID"/>
        </w:rPr>
        <w:t>0</w:t>
      </w:r>
      <w:r w:rsidRPr="007C0390">
        <w:rPr>
          <w:sz w:val="24"/>
          <w:szCs w:val="24"/>
        </w:rPr>
        <w:t xml:space="preserve"> </w:t>
      </w:r>
      <w:r w:rsidRPr="007C0390">
        <w:rPr>
          <w:sz w:val="24"/>
          <w:szCs w:val="24"/>
          <w:lang w:val="id-ID"/>
        </w:rPr>
        <w:t>Juni 20</w:t>
      </w:r>
      <w:r w:rsidRPr="007C0390">
        <w:rPr>
          <w:sz w:val="24"/>
          <w:szCs w:val="24"/>
        </w:rPr>
        <w:t>2</w:t>
      </w:r>
      <w:r w:rsidRPr="007C0390">
        <w:rPr>
          <w:sz w:val="24"/>
          <w:szCs w:val="24"/>
          <w:lang w:val="id-ID"/>
        </w:rPr>
        <w:t>2</w:t>
      </w:r>
    </w:p>
    <w:p w:rsidR="004C1842" w:rsidRPr="007C0390" w:rsidRDefault="004C1842" w:rsidP="00480484">
      <w:pPr>
        <w:jc w:val="both"/>
        <w:rPr>
          <w:b/>
          <w:bCs/>
          <w:sz w:val="24"/>
          <w:szCs w:val="24"/>
          <w:lang w:val="id-ID"/>
        </w:rPr>
      </w:pPr>
      <w:r w:rsidRPr="007C0390">
        <w:rPr>
          <w:b/>
          <w:bCs/>
          <w:sz w:val="24"/>
          <w:szCs w:val="24"/>
          <w:lang w:val="id-ID"/>
        </w:rPr>
        <w:t>Analisa Kuantitatif</w:t>
      </w:r>
    </w:p>
    <w:p w:rsidR="004C1842" w:rsidRPr="007C0390" w:rsidRDefault="004C1842" w:rsidP="00480484">
      <w:pPr>
        <w:ind w:firstLine="540"/>
        <w:jc w:val="both"/>
        <w:rPr>
          <w:sz w:val="24"/>
          <w:szCs w:val="24"/>
          <w:lang w:val="id-ID" w:eastAsia="id-ID"/>
        </w:rPr>
      </w:pPr>
      <w:r w:rsidRPr="007C0390">
        <w:rPr>
          <w:sz w:val="24"/>
          <w:szCs w:val="24"/>
          <w:lang w:val="sv-SE"/>
        </w:rPr>
        <w:t xml:space="preserve">Penelitian </w:t>
      </w:r>
      <w:r w:rsidRPr="007C0390">
        <w:rPr>
          <w:sz w:val="24"/>
          <w:szCs w:val="24"/>
          <w:lang w:val="id-ID"/>
        </w:rPr>
        <w:t xml:space="preserve">dalam kuisioner membuat beberapa pertanyaan tertutup, adapun berguna untuk menggali informasi </w:t>
      </w:r>
      <w:r w:rsidRPr="007C0390">
        <w:rPr>
          <w:bCs/>
          <w:iCs/>
          <w:sz w:val="24"/>
          <w:szCs w:val="24"/>
          <w:lang w:val="id-ID"/>
        </w:rPr>
        <w:t xml:space="preserve">faktor-faktor </w:t>
      </w:r>
      <w:r w:rsidRPr="007C0390">
        <w:rPr>
          <w:sz w:val="24"/>
          <w:szCs w:val="24"/>
          <w:lang w:val="id-ID"/>
        </w:rPr>
        <w:t>(</w:t>
      </w:r>
      <w:r w:rsidRPr="007C0390">
        <w:rPr>
          <w:i/>
          <w:sz w:val="24"/>
          <w:szCs w:val="24"/>
          <w:lang w:val="id-ID"/>
        </w:rPr>
        <w:t>Atribut Produk, Perilaku, Kebudayaan, Sosial, Pribadi dan Psikologis</w:t>
      </w:r>
      <w:r w:rsidRPr="007C0390">
        <w:rPr>
          <w:sz w:val="24"/>
          <w:szCs w:val="24"/>
          <w:lang w:val="id-ID"/>
        </w:rPr>
        <w:t xml:space="preserve">) serta hubungannya </w:t>
      </w:r>
      <w:r w:rsidRPr="007C0390">
        <w:rPr>
          <w:bCs/>
          <w:iCs/>
          <w:sz w:val="24"/>
          <w:szCs w:val="24"/>
          <w:lang w:val="id-ID"/>
        </w:rPr>
        <w:t>yang mempengaruhi keputusan pembelian sepeda motor listrik di kota Padang</w:t>
      </w:r>
      <w:r w:rsidRPr="007C0390">
        <w:rPr>
          <w:sz w:val="24"/>
          <w:szCs w:val="24"/>
          <w:lang w:val="id-ID"/>
        </w:rPr>
        <w:t xml:space="preserve">. Jawaban di beri bobot dengan skala likert, dan di tabulasi sehingga bisa dibaca oleh </w:t>
      </w:r>
      <w:r w:rsidRPr="007C0390">
        <w:rPr>
          <w:i/>
          <w:sz w:val="24"/>
          <w:szCs w:val="24"/>
          <w:lang w:val="id-ID"/>
        </w:rPr>
        <w:t xml:space="preserve">software </w:t>
      </w:r>
      <w:r w:rsidRPr="007C0390">
        <w:rPr>
          <w:sz w:val="24"/>
          <w:szCs w:val="24"/>
          <w:lang w:val="id-ID"/>
        </w:rPr>
        <w:t xml:space="preserve"> Smart PLS </w:t>
      </w:r>
      <w:r w:rsidRPr="007C0390">
        <w:rPr>
          <w:sz w:val="24"/>
          <w:szCs w:val="24"/>
        </w:rPr>
        <w:t>3</w:t>
      </w:r>
      <w:r w:rsidRPr="007C0390">
        <w:rPr>
          <w:sz w:val="24"/>
          <w:szCs w:val="24"/>
          <w:lang w:val="id-ID"/>
        </w:rPr>
        <w:t>.0. Berikut hasil analisa kuantitatif disajikan dalam beberapa tahapan.</w:t>
      </w:r>
    </w:p>
    <w:p w:rsidR="004C1842" w:rsidRPr="007C0390" w:rsidRDefault="004C1842" w:rsidP="00480484">
      <w:pPr>
        <w:jc w:val="both"/>
        <w:rPr>
          <w:b/>
          <w:bCs/>
          <w:sz w:val="24"/>
          <w:szCs w:val="24"/>
          <w:lang w:val="id-ID"/>
        </w:rPr>
      </w:pPr>
      <w:r w:rsidRPr="007C0390">
        <w:rPr>
          <w:b/>
          <w:bCs/>
          <w:sz w:val="24"/>
          <w:szCs w:val="24"/>
          <w:lang w:val="id-ID"/>
        </w:rPr>
        <w:t>Uji Validitas</w:t>
      </w:r>
    </w:p>
    <w:p w:rsidR="009A41E6" w:rsidRPr="009A41E6" w:rsidRDefault="004C1842" w:rsidP="00480484">
      <w:pPr>
        <w:ind w:firstLine="540"/>
        <w:jc w:val="both"/>
        <w:rPr>
          <w:bCs/>
          <w:sz w:val="24"/>
        </w:rPr>
      </w:pPr>
      <w:r w:rsidRPr="007C0390">
        <w:rPr>
          <w:bCs/>
          <w:sz w:val="24"/>
          <w:szCs w:val="24"/>
          <w:lang w:val="id-ID"/>
        </w:rPr>
        <w:tab/>
      </w:r>
      <w:r w:rsidR="009A41E6" w:rsidRPr="009A41E6">
        <w:rPr>
          <w:bCs/>
          <w:sz w:val="24"/>
        </w:rPr>
        <w:t>Tahap pertama dalam validasi data bertujuan untuk mengukur kualitas data yang digunakan serta memastikan instrumen yang digunakan dalam penelitian memiliki kevalidan yang tinggi. Validitas konvergen menjadi salah satu metode untuk menguji hubungan antara indikator dengan konstruk yang diukur, di mana nilai combined loading dan cross-loading digunakan sebagai dasar dalam analisis ini. Dalam metode SEM-PLS, pengujian validitas konvergen disebut sebagai outer model test, sedangkan dalam CB-SEM dikenal sebagai confirmatory factor analysis (CFA). Hasil pengujian ini akan menampilkan konstruk pada kolom serta indikator-indikator pada baris untuk menilai validitas instrumen penelitian.</w:t>
      </w:r>
    </w:p>
    <w:p w:rsidR="009A41E6" w:rsidRPr="009A41E6" w:rsidRDefault="009A41E6" w:rsidP="00480484">
      <w:pPr>
        <w:ind w:firstLine="540"/>
        <w:jc w:val="both"/>
        <w:rPr>
          <w:bCs/>
          <w:sz w:val="24"/>
          <w:szCs w:val="24"/>
        </w:rPr>
      </w:pPr>
      <w:r w:rsidRPr="009A41E6">
        <w:rPr>
          <w:bCs/>
          <w:sz w:val="24"/>
          <w:szCs w:val="24"/>
        </w:rPr>
        <w:t>Validitas konvergen dianggap tinggi jika nilai loading factor lebih dari 0,7. Namun, indikator dengan nilai antara 0,5 hingga 0,7 tetap dapat dipertahankan jika nilai average variance extracted (AVE) &gt; 0,5 dan composite reliability &gt; 0,7. Keputusan untuk mempertahankan atau menghapus indikator dengan loading rendah bergantung pada pengaruhnya terhadap validitas isi konstruk. Dalam beberapa kasus, peneliti dapat menetapkan hanya indikator dengan nilai lebih dari 0,7 yang akan digunakan dalam penelitian agar hasilnya lebih akurat dan efektif. Jika terdapat indikator dengan nilai loading kurang dari 0,7, maka indikator tersebut akan dihapus dalam pengujian validitas instrumen sebelum dilakukan estimasi ulang.</w:t>
      </w:r>
    </w:p>
    <w:p w:rsidR="009A41E6" w:rsidRPr="009A41E6" w:rsidRDefault="009A41E6" w:rsidP="00480484">
      <w:pPr>
        <w:ind w:firstLine="540"/>
        <w:jc w:val="both"/>
        <w:rPr>
          <w:bCs/>
          <w:sz w:val="24"/>
          <w:szCs w:val="24"/>
        </w:rPr>
      </w:pPr>
      <w:r w:rsidRPr="009A41E6">
        <w:rPr>
          <w:bCs/>
          <w:sz w:val="24"/>
          <w:szCs w:val="24"/>
        </w:rPr>
        <w:t xml:space="preserve">Pada tahap Outer Loading, hasil awal menunjukkan nilai yang mengukur variabel orientasi pasar, yang mencakup atribut produk (AP1 – AP10), perilaku kebudayaan (PK11 – PK13), perilaku sosial (PK21 – PK23), perilaku pribadi (PK31 – PK35), dan perilaku psikologis (PK41 – PK44), serta hubungannya dengan keputusan pembelian (KP1–KP5). </w:t>
      </w:r>
      <w:r w:rsidRPr="009A41E6">
        <w:rPr>
          <w:bCs/>
          <w:sz w:val="24"/>
          <w:szCs w:val="24"/>
        </w:rPr>
        <w:lastRenderedPageBreak/>
        <w:t>Outer loading ini berfungsi untuk melihat sejauh mana masing-masing indikator mampu merepresentasikan konstruk yang diukur.</w:t>
      </w:r>
    </w:p>
    <w:p w:rsidR="009A41E6" w:rsidRPr="009A41E6" w:rsidRDefault="009A41E6" w:rsidP="00480484">
      <w:pPr>
        <w:ind w:firstLine="540"/>
        <w:jc w:val="both"/>
        <w:rPr>
          <w:bCs/>
          <w:sz w:val="24"/>
          <w:szCs w:val="24"/>
        </w:rPr>
      </w:pPr>
      <w:r w:rsidRPr="009A41E6">
        <w:rPr>
          <w:bCs/>
          <w:sz w:val="24"/>
          <w:szCs w:val="24"/>
        </w:rPr>
        <w:t>Hasil analisis menunjukkan bahwa beberapa indikator dalam variabel atribut produk memiliki nilai loading di bawah 0,70, sehingga dianggap tidak valid sebagai refleksi dari konstruk tersebut. Delapan indikator yang tidak memenuhi standar validitas adalah AP1 (0,606), AP10 (0,574), AP2 (0,390), AP3 (0,393), AP5 (0,383), AP6 (0,246), AP7 (0,314), dan AP9 (0,655). Indikator-indikator ini perlu dipertimbangkan untuk dihapus agar tidak mengurangi kualitas hasil penelitian.</w:t>
      </w:r>
    </w:p>
    <w:p w:rsidR="009A41E6" w:rsidRPr="009A41E6" w:rsidRDefault="009A41E6" w:rsidP="00480484">
      <w:pPr>
        <w:ind w:firstLine="540"/>
        <w:jc w:val="both"/>
        <w:rPr>
          <w:bCs/>
          <w:sz w:val="24"/>
          <w:szCs w:val="24"/>
        </w:rPr>
      </w:pPr>
      <w:r w:rsidRPr="009A41E6">
        <w:rPr>
          <w:bCs/>
          <w:sz w:val="24"/>
          <w:szCs w:val="24"/>
        </w:rPr>
        <w:t>Demikian pula, pada variabel perilaku konsumen, terdapat 12 indikator yang juga memiliki nilai di bawah 0,70 dan dianggap tidak valid. Indikator tersebut meliputi PK11 (0,441), PK12 (0,517), PK13 (0,599), PK21 (0,549), PK22 (0,481), PK23 (0,433), PK32 (0,620), PK33 (0,488), PK41 (0,383), PK42 (0,673), PK43 (0,595), dan PK44 (0,672). Indikator-indikator ini akan ditinjau kembali untuk memastikan bahwa hanya variabel yang benar-benar valid yang digunakan dalam analisis keputusan pembelian sepeda motor listrik.</w:t>
      </w:r>
    </w:p>
    <w:p w:rsidR="004C1842" w:rsidRPr="007C0390" w:rsidRDefault="004C1842" w:rsidP="00480484">
      <w:pPr>
        <w:ind w:firstLine="540"/>
        <w:jc w:val="both"/>
        <w:rPr>
          <w:sz w:val="24"/>
          <w:szCs w:val="24"/>
        </w:rPr>
      </w:pPr>
      <w:r w:rsidRPr="007C0390">
        <w:rPr>
          <w:bCs/>
          <w:sz w:val="24"/>
          <w:szCs w:val="24"/>
          <w:lang w:val="id-ID"/>
        </w:rPr>
        <w:t>Berikut hasil dari re-estimasi tahap ke-dua dari model pengukuran (</w:t>
      </w:r>
      <w:r w:rsidRPr="007C0390">
        <w:rPr>
          <w:bCs/>
          <w:i/>
          <w:sz w:val="24"/>
          <w:szCs w:val="24"/>
          <w:lang w:val="id-ID"/>
        </w:rPr>
        <w:t>outer model</w:t>
      </w:r>
      <w:r w:rsidRPr="007C0390">
        <w:rPr>
          <w:bCs/>
          <w:sz w:val="24"/>
          <w:szCs w:val="24"/>
          <w:lang w:val="id-ID"/>
        </w:rPr>
        <w:t xml:space="preserve">), tergambar di </w:t>
      </w:r>
      <w:r w:rsidRPr="007C0390">
        <w:rPr>
          <w:b/>
          <w:bCs/>
          <w:sz w:val="24"/>
          <w:szCs w:val="24"/>
          <w:lang w:val="id-ID"/>
        </w:rPr>
        <w:t>tabel.1.1</w:t>
      </w:r>
      <w:r w:rsidRPr="007C0390">
        <w:rPr>
          <w:sz w:val="24"/>
          <w:szCs w:val="24"/>
          <w:lang w:val="id-ID"/>
        </w:rPr>
        <w:t xml:space="preserve"> Pada model pengukuran tahap ke-dua, hasil nilai </w:t>
      </w:r>
      <w:r w:rsidRPr="007C0390">
        <w:rPr>
          <w:i/>
          <w:sz w:val="24"/>
          <w:szCs w:val="24"/>
          <w:lang w:val="id-ID"/>
        </w:rPr>
        <w:t xml:space="preserve">outer loading </w:t>
      </w:r>
      <w:r w:rsidRPr="007C0390">
        <w:rPr>
          <w:sz w:val="24"/>
          <w:szCs w:val="24"/>
          <w:lang w:val="id-ID"/>
        </w:rPr>
        <w:t xml:space="preserve">menunjukkan bahwa </w:t>
      </w:r>
      <w:r w:rsidRPr="007C0390">
        <w:rPr>
          <w:sz w:val="24"/>
          <w:szCs w:val="24"/>
        </w:rPr>
        <w:t xml:space="preserve">semua </w:t>
      </w:r>
      <w:r w:rsidRPr="007C0390">
        <w:rPr>
          <w:sz w:val="24"/>
          <w:szCs w:val="24"/>
          <w:lang w:val="id-ID"/>
        </w:rPr>
        <w:t xml:space="preserve">indikator yang mengukur variabel </w:t>
      </w:r>
      <w:r w:rsidRPr="007C0390">
        <w:rPr>
          <w:sz w:val="24"/>
          <w:szCs w:val="24"/>
          <w:u w:val="single"/>
        </w:rPr>
        <w:t>sudah</w:t>
      </w:r>
      <w:r w:rsidRPr="007C0390">
        <w:rPr>
          <w:sz w:val="24"/>
          <w:szCs w:val="24"/>
        </w:rPr>
        <w:t xml:space="preserve"> </w:t>
      </w:r>
      <w:r w:rsidRPr="007C0390">
        <w:rPr>
          <w:sz w:val="24"/>
          <w:szCs w:val="24"/>
          <w:lang w:val="id-ID"/>
        </w:rPr>
        <w:t>mempunyai nilai loading di</w:t>
      </w:r>
      <w:r w:rsidRPr="007C0390">
        <w:rPr>
          <w:sz w:val="24"/>
          <w:szCs w:val="24"/>
        </w:rPr>
        <w:t>atas</w:t>
      </w:r>
      <w:r w:rsidRPr="007C0390">
        <w:rPr>
          <w:sz w:val="24"/>
          <w:szCs w:val="24"/>
          <w:lang w:val="id-ID"/>
        </w:rPr>
        <w:t xml:space="preserve"> 0,</w:t>
      </w:r>
      <w:r w:rsidRPr="007C0390">
        <w:rPr>
          <w:sz w:val="24"/>
          <w:szCs w:val="24"/>
        </w:rPr>
        <w:t>7</w:t>
      </w:r>
      <w:r w:rsidRPr="007C0390">
        <w:rPr>
          <w:sz w:val="24"/>
          <w:szCs w:val="24"/>
          <w:lang w:val="id-ID"/>
        </w:rPr>
        <w:t xml:space="preserve">. </w:t>
      </w:r>
      <w:r w:rsidRPr="007C0390">
        <w:rPr>
          <w:sz w:val="24"/>
          <w:szCs w:val="24"/>
        </w:rPr>
        <w:t>Namun apabila dalam re-estimate ini masih ada nilai indikator di bawah 0,70, maka perlu melakukan drop kembali atas indicator yang masih di bawah nilai 0,70. [</w:t>
      </w:r>
      <w:r w:rsidRPr="007C0390">
        <w:rPr>
          <w:sz w:val="24"/>
          <w:szCs w:val="24"/>
          <w:lang w:val="id-ID"/>
        </w:rPr>
        <w:t>30</w:t>
      </w:r>
      <w:r w:rsidRPr="007C0390">
        <w:rPr>
          <w:sz w:val="24"/>
          <w:szCs w:val="24"/>
        </w:rPr>
        <w:t xml:space="preserve">] </w:t>
      </w:r>
    </w:p>
    <w:p w:rsidR="004C1842" w:rsidRPr="007C0390" w:rsidRDefault="004C1842" w:rsidP="00480484">
      <w:pPr>
        <w:jc w:val="center"/>
        <w:rPr>
          <w:b/>
          <w:bCs/>
          <w:sz w:val="24"/>
          <w:szCs w:val="24"/>
          <w:lang w:val="id-ID"/>
        </w:rPr>
      </w:pPr>
      <w:r w:rsidRPr="007C0390">
        <w:rPr>
          <w:b/>
          <w:bCs/>
          <w:sz w:val="24"/>
          <w:szCs w:val="24"/>
          <w:lang w:val="id-ID"/>
        </w:rPr>
        <w:t>Tabel 1.1</w:t>
      </w:r>
    </w:p>
    <w:p w:rsidR="004C1842" w:rsidRPr="007C0390" w:rsidRDefault="004C1842" w:rsidP="00480484">
      <w:pPr>
        <w:jc w:val="center"/>
        <w:rPr>
          <w:b/>
          <w:bCs/>
          <w:sz w:val="24"/>
          <w:szCs w:val="24"/>
          <w:lang w:val="id-ID"/>
        </w:rPr>
      </w:pPr>
      <w:r w:rsidRPr="007C0390">
        <w:rPr>
          <w:b/>
          <w:bCs/>
          <w:sz w:val="24"/>
          <w:szCs w:val="24"/>
          <w:lang w:val="id-ID"/>
        </w:rPr>
        <w:t>Nilai Output Outer-loading, AVE dan Communality  tahap ke-dua</w:t>
      </w:r>
    </w:p>
    <w:p w:rsidR="004C1842" w:rsidRPr="007C0390" w:rsidRDefault="00074FE0" w:rsidP="00480484">
      <w:pPr>
        <w:jc w:val="center"/>
        <w:rPr>
          <w:bCs/>
          <w:sz w:val="24"/>
          <w:szCs w:val="24"/>
        </w:rPr>
      </w:pPr>
      <w:r>
        <w:rPr>
          <w:noProof/>
          <w:sz w:val="24"/>
          <w:szCs w:val="24"/>
        </w:rPr>
        <w:drawing>
          <wp:inline distT="0" distB="0" distL="0" distR="0" wp14:anchorId="6C89C743" wp14:editId="7CAE55EA">
            <wp:extent cx="3238500" cy="1152525"/>
            <wp:effectExtent l="0" t="0" r="0" b="9525"/>
            <wp:docPr id="1"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238500" cy="1152525"/>
                    </a:xfrm>
                    <a:prstGeom prst="rect">
                      <a:avLst/>
                    </a:prstGeom>
                    <a:noFill/>
                    <a:ln>
                      <a:noFill/>
                    </a:ln>
                  </pic:spPr>
                </pic:pic>
              </a:graphicData>
            </a:graphic>
          </wp:inline>
        </w:drawing>
      </w:r>
    </w:p>
    <w:p w:rsidR="004C1842" w:rsidRPr="007C0390" w:rsidRDefault="004C1842" w:rsidP="00480484">
      <w:pPr>
        <w:jc w:val="center"/>
        <w:rPr>
          <w:bCs/>
          <w:sz w:val="24"/>
          <w:szCs w:val="24"/>
          <w:lang w:val="id-ID"/>
        </w:rPr>
      </w:pPr>
      <w:r w:rsidRPr="007C0390">
        <w:rPr>
          <w:bCs/>
          <w:sz w:val="24"/>
          <w:szCs w:val="24"/>
          <w:lang w:val="id-ID"/>
        </w:rPr>
        <w:t>Sumber : Hasil pengolahan data primer (20</w:t>
      </w:r>
      <w:r w:rsidRPr="007C0390">
        <w:rPr>
          <w:bCs/>
          <w:sz w:val="24"/>
          <w:szCs w:val="24"/>
        </w:rPr>
        <w:t>2</w:t>
      </w:r>
      <w:r w:rsidRPr="007C0390">
        <w:rPr>
          <w:bCs/>
          <w:sz w:val="24"/>
          <w:szCs w:val="24"/>
          <w:lang w:val="id-ID"/>
        </w:rPr>
        <w:t>2)</w:t>
      </w:r>
    </w:p>
    <w:p w:rsidR="004C1842" w:rsidRPr="007C0390" w:rsidRDefault="004C1842" w:rsidP="00480484">
      <w:pPr>
        <w:jc w:val="center"/>
        <w:rPr>
          <w:b/>
          <w:bCs/>
          <w:sz w:val="24"/>
          <w:szCs w:val="24"/>
          <w:lang w:val="id-ID"/>
        </w:rPr>
      </w:pPr>
      <w:r w:rsidRPr="007C0390">
        <w:rPr>
          <w:b/>
          <w:bCs/>
          <w:sz w:val="24"/>
          <w:szCs w:val="24"/>
          <w:lang w:val="id-ID"/>
        </w:rPr>
        <w:t>Tabel 1.2</w:t>
      </w:r>
    </w:p>
    <w:p w:rsidR="004C1842" w:rsidRPr="007C0390" w:rsidRDefault="004C1842" w:rsidP="00480484">
      <w:pPr>
        <w:jc w:val="center"/>
        <w:rPr>
          <w:b/>
          <w:bCs/>
          <w:sz w:val="24"/>
          <w:szCs w:val="24"/>
          <w:lang w:val="id-ID"/>
        </w:rPr>
      </w:pPr>
      <w:r w:rsidRPr="007C0390">
        <w:rPr>
          <w:b/>
          <w:bCs/>
          <w:sz w:val="24"/>
          <w:szCs w:val="24"/>
          <w:lang w:val="id-ID"/>
        </w:rPr>
        <w:t>Nilai Path Coefficient, tahap ke-dua</w:t>
      </w:r>
    </w:p>
    <w:p w:rsidR="004C1842" w:rsidRPr="007C0390" w:rsidRDefault="00074FE0" w:rsidP="00480484">
      <w:pPr>
        <w:jc w:val="center"/>
        <w:rPr>
          <w:bCs/>
          <w:sz w:val="24"/>
          <w:szCs w:val="24"/>
          <w:lang w:val="id-ID"/>
        </w:rPr>
      </w:pPr>
      <w:r>
        <w:rPr>
          <w:noProof/>
          <w:sz w:val="24"/>
          <w:szCs w:val="24"/>
        </w:rPr>
        <w:drawing>
          <wp:inline distT="0" distB="0" distL="0" distR="0" wp14:anchorId="4722FD99" wp14:editId="2467BFB5">
            <wp:extent cx="3467100" cy="952500"/>
            <wp:effectExtent l="0" t="0" r="0" b="0"/>
            <wp:docPr id="2"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3467100" cy="952500"/>
                    </a:xfrm>
                    <a:prstGeom prst="rect">
                      <a:avLst/>
                    </a:prstGeom>
                    <a:noFill/>
                    <a:ln>
                      <a:noFill/>
                    </a:ln>
                  </pic:spPr>
                </pic:pic>
              </a:graphicData>
            </a:graphic>
          </wp:inline>
        </w:drawing>
      </w:r>
    </w:p>
    <w:p w:rsidR="004C1842" w:rsidRPr="007C0390" w:rsidRDefault="004C1842" w:rsidP="00480484">
      <w:pPr>
        <w:jc w:val="center"/>
        <w:rPr>
          <w:bCs/>
          <w:sz w:val="24"/>
          <w:szCs w:val="24"/>
          <w:lang w:val="id-ID"/>
        </w:rPr>
      </w:pPr>
      <w:r w:rsidRPr="007C0390">
        <w:rPr>
          <w:bCs/>
          <w:sz w:val="24"/>
          <w:szCs w:val="24"/>
          <w:lang w:val="id-ID"/>
        </w:rPr>
        <w:t>Sumber : Hasil pengolahan data primer (20</w:t>
      </w:r>
      <w:r w:rsidRPr="007C0390">
        <w:rPr>
          <w:bCs/>
          <w:sz w:val="24"/>
          <w:szCs w:val="24"/>
        </w:rPr>
        <w:t>2</w:t>
      </w:r>
      <w:r w:rsidRPr="007C0390">
        <w:rPr>
          <w:bCs/>
          <w:sz w:val="24"/>
          <w:szCs w:val="24"/>
          <w:lang w:val="id-ID"/>
        </w:rPr>
        <w:t>2)</w:t>
      </w:r>
    </w:p>
    <w:p w:rsidR="004C1842" w:rsidRPr="007C0390" w:rsidRDefault="004C1842" w:rsidP="00480484">
      <w:pPr>
        <w:jc w:val="center"/>
        <w:rPr>
          <w:bCs/>
          <w:sz w:val="24"/>
          <w:szCs w:val="24"/>
        </w:rPr>
      </w:pPr>
      <w:r w:rsidRPr="007C0390">
        <w:rPr>
          <w:bCs/>
          <w:sz w:val="24"/>
          <w:szCs w:val="24"/>
          <w:lang w:val="id-ID"/>
        </w:rPr>
        <w:t>Berikut Gambar model pengukuran (</w:t>
      </w:r>
      <w:r w:rsidRPr="007C0390">
        <w:rPr>
          <w:bCs/>
          <w:i/>
          <w:sz w:val="24"/>
          <w:szCs w:val="24"/>
          <w:lang w:val="id-ID"/>
        </w:rPr>
        <w:t>outer model</w:t>
      </w:r>
      <w:r w:rsidRPr="007C0390">
        <w:rPr>
          <w:bCs/>
          <w:sz w:val="24"/>
          <w:szCs w:val="24"/>
          <w:lang w:val="id-ID"/>
        </w:rPr>
        <w:t>) SEM-PLS pada tahap ke-dua</w:t>
      </w:r>
    </w:p>
    <w:p w:rsidR="004C1842" w:rsidRPr="007C0390" w:rsidRDefault="00074FE0" w:rsidP="00480484">
      <w:pPr>
        <w:jc w:val="center"/>
        <w:rPr>
          <w:bCs/>
          <w:sz w:val="24"/>
          <w:szCs w:val="24"/>
        </w:rPr>
      </w:pPr>
      <w:r>
        <w:rPr>
          <w:noProof/>
          <w:sz w:val="24"/>
          <w:szCs w:val="24"/>
        </w:rPr>
        <w:lastRenderedPageBreak/>
        <w:drawing>
          <wp:inline distT="0" distB="0" distL="0" distR="0" wp14:anchorId="3B325686" wp14:editId="152E2F5E">
            <wp:extent cx="3238500" cy="2686050"/>
            <wp:effectExtent l="0" t="0" r="0" b="0"/>
            <wp:docPr id="3"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3238500" cy="2686050"/>
                    </a:xfrm>
                    <a:prstGeom prst="rect">
                      <a:avLst/>
                    </a:prstGeom>
                    <a:noFill/>
                    <a:ln>
                      <a:noFill/>
                    </a:ln>
                  </pic:spPr>
                </pic:pic>
              </a:graphicData>
            </a:graphic>
          </wp:inline>
        </w:drawing>
      </w:r>
    </w:p>
    <w:p w:rsidR="004C1842" w:rsidRPr="007C0390" w:rsidRDefault="004C1842" w:rsidP="00480484">
      <w:pPr>
        <w:jc w:val="center"/>
        <w:rPr>
          <w:b/>
          <w:bCs/>
          <w:sz w:val="24"/>
          <w:szCs w:val="24"/>
          <w:lang w:val="id-ID"/>
        </w:rPr>
      </w:pPr>
      <w:r w:rsidRPr="007C0390">
        <w:rPr>
          <w:b/>
          <w:bCs/>
          <w:sz w:val="24"/>
          <w:szCs w:val="24"/>
          <w:lang w:val="id-ID"/>
        </w:rPr>
        <w:t>Gambar 1.1</w:t>
      </w:r>
    </w:p>
    <w:p w:rsidR="004C1842" w:rsidRPr="007C0390" w:rsidRDefault="004C1842" w:rsidP="00480484">
      <w:pPr>
        <w:jc w:val="center"/>
        <w:rPr>
          <w:b/>
          <w:bCs/>
          <w:sz w:val="24"/>
          <w:szCs w:val="24"/>
          <w:lang w:val="id-ID"/>
        </w:rPr>
      </w:pPr>
      <w:r w:rsidRPr="007C0390">
        <w:rPr>
          <w:b/>
          <w:bCs/>
          <w:sz w:val="24"/>
          <w:szCs w:val="24"/>
          <w:lang w:val="id-ID"/>
        </w:rPr>
        <w:t>Model pengukuran (</w:t>
      </w:r>
      <w:r w:rsidRPr="007C0390">
        <w:rPr>
          <w:b/>
          <w:bCs/>
          <w:i/>
          <w:sz w:val="24"/>
          <w:szCs w:val="24"/>
          <w:lang w:val="id-ID"/>
        </w:rPr>
        <w:t>outer model</w:t>
      </w:r>
      <w:r w:rsidRPr="007C0390">
        <w:rPr>
          <w:b/>
          <w:bCs/>
          <w:sz w:val="24"/>
          <w:szCs w:val="24"/>
          <w:lang w:val="id-ID"/>
        </w:rPr>
        <w:t>) tahap ke-dua</w:t>
      </w:r>
    </w:p>
    <w:p w:rsidR="004C1842" w:rsidRPr="007C0390" w:rsidRDefault="004C1842" w:rsidP="00480484">
      <w:pPr>
        <w:jc w:val="center"/>
        <w:rPr>
          <w:bCs/>
          <w:sz w:val="24"/>
          <w:szCs w:val="24"/>
          <w:lang w:val="id-ID"/>
        </w:rPr>
      </w:pPr>
      <w:r w:rsidRPr="007C0390">
        <w:rPr>
          <w:bCs/>
          <w:sz w:val="24"/>
          <w:szCs w:val="24"/>
          <w:lang w:val="id-ID"/>
        </w:rPr>
        <w:t>Sumber : Hasil pengolahan data primer (20</w:t>
      </w:r>
      <w:r w:rsidRPr="007C0390">
        <w:rPr>
          <w:bCs/>
          <w:sz w:val="24"/>
          <w:szCs w:val="24"/>
        </w:rPr>
        <w:t>2</w:t>
      </w:r>
      <w:r w:rsidRPr="007C0390">
        <w:rPr>
          <w:bCs/>
          <w:sz w:val="24"/>
          <w:szCs w:val="24"/>
          <w:lang w:val="id-ID"/>
        </w:rPr>
        <w:t>1)</w:t>
      </w:r>
    </w:p>
    <w:p w:rsidR="004C1842" w:rsidRPr="007C0390" w:rsidRDefault="004C1842" w:rsidP="00480484">
      <w:pPr>
        <w:jc w:val="both"/>
        <w:rPr>
          <w:b/>
          <w:bCs/>
          <w:sz w:val="24"/>
          <w:szCs w:val="24"/>
          <w:lang w:val="id-ID"/>
        </w:rPr>
      </w:pPr>
      <w:r w:rsidRPr="007C0390">
        <w:rPr>
          <w:b/>
          <w:bCs/>
          <w:sz w:val="24"/>
          <w:szCs w:val="24"/>
          <w:lang w:val="id-ID"/>
        </w:rPr>
        <w:t>Uji Reliabilitas</w:t>
      </w:r>
    </w:p>
    <w:p w:rsidR="009A41E6" w:rsidRPr="009A41E6" w:rsidRDefault="009A41E6" w:rsidP="00480484">
      <w:pPr>
        <w:ind w:firstLine="540"/>
        <w:jc w:val="both"/>
        <w:rPr>
          <w:bCs/>
          <w:sz w:val="24"/>
          <w:szCs w:val="24"/>
          <w:lang w:val="id-ID"/>
        </w:rPr>
      </w:pPr>
      <w:r w:rsidRPr="009A41E6">
        <w:rPr>
          <w:bCs/>
          <w:sz w:val="24"/>
          <w:szCs w:val="24"/>
          <w:lang w:val="id-ID"/>
        </w:rPr>
        <w:t>Uji reliabilitas bertujuan untuk mengukur sejauh mana alat pengukuran memiliki akurasi dan ketepatan yang konsisten dari waktu ke waktu. Dalam penelitian ini, reliabilitas instrumen dinilai berdasarkan dua kriteria utama, yaitu composite reliability dan Cronbach's alpha untuk setiap blok indikator pada konstruk reflektif. Kedua nilai ini harus lebih besar dari 0,7 agar suatu instrumen dapat dianggap reliabel dan layak digunakan dalam penelitian lebih lanjut.</w:t>
      </w:r>
    </w:p>
    <w:p w:rsidR="009A41E6" w:rsidRPr="009A41E6" w:rsidRDefault="009A41E6" w:rsidP="00480484">
      <w:pPr>
        <w:ind w:firstLine="540"/>
        <w:jc w:val="both"/>
        <w:rPr>
          <w:bCs/>
          <w:sz w:val="24"/>
          <w:szCs w:val="24"/>
          <w:lang w:val="id-ID"/>
        </w:rPr>
      </w:pPr>
      <w:r w:rsidRPr="009A41E6">
        <w:rPr>
          <w:bCs/>
          <w:sz w:val="24"/>
          <w:szCs w:val="24"/>
          <w:lang w:val="id-ID"/>
        </w:rPr>
        <w:t>Berdasarkan hasil yang ditampilkan dalam Tabel 1.3, nilai composite reliability dan Cronbach's alpha telah melebihi angka 0,7, yang menandakan bahwa instrumen pengukuran memiliki tingkat konsistensi yang baik. Dengan kata lain, seluruh indikator yang diuji telah memenuhi syarat reliabilitas dan dapat dipercaya untuk mengukur variabel penelitian secara konsisten.</w:t>
      </w:r>
    </w:p>
    <w:p w:rsidR="009A41E6" w:rsidRDefault="009A41E6" w:rsidP="00480484">
      <w:pPr>
        <w:ind w:firstLine="540"/>
        <w:jc w:val="both"/>
        <w:rPr>
          <w:bCs/>
          <w:sz w:val="24"/>
          <w:szCs w:val="24"/>
        </w:rPr>
      </w:pPr>
      <w:r w:rsidRPr="009A41E6">
        <w:rPr>
          <w:bCs/>
          <w:sz w:val="24"/>
          <w:szCs w:val="24"/>
          <w:lang w:val="id-ID"/>
        </w:rPr>
        <w:t>Dengan terpenuhinya syarat reliabilitas, data dari indikator yang diuji dapat digunakan untuk analisis lebih lanjut dalam model struktural (inner model). Model ini akan membantu dalam menguji hubungan antara variabel penelitian dan memastikan bahwa hasil analisis memiliki tingkat keandalan yang tinggi.</w:t>
      </w:r>
    </w:p>
    <w:p w:rsidR="004C1842" w:rsidRPr="007C0390" w:rsidRDefault="004C1842" w:rsidP="00480484">
      <w:pPr>
        <w:jc w:val="center"/>
        <w:rPr>
          <w:b/>
          <w:bCs/>
          <w:sz w:val="24"/>
          <w:szCs w:val="24"/>
        </w:rPr>
      </w:pPr>
      <w:r w:rsidRPr="007C0390">
        <w:rPr>
          <w:b/>
          <w:bCs/>
          <w:sz w:val="24"/>
          <w:szCs w:val="24"/>
          <w:lang w:val="id-ID"/>
        </w:rPr>
        <w:t>Tabel 1.3</w:t>
      </w:r>
    </w:p>
    <w:p w:rsidR="004C1842" w:rsidRPr="007C0390" w:rsidRDefault="004C1842" w:rsidP="00480484">
      <w:pPr>
        <w:jc w:val="center"/>
        <w:rPr>
          <w:b/>
          <w:bCs/>
          <w:sz w:val="24"/>
          <w:szCs w:val="24"/>
          <w:lang w:val="id-ID"/>
        </w:rPr>
      </w:pPr>
      <w:r w:rsidRPr="007C0390">
        <w:rPr>
          <w:b/>
          <w:bCs/>
          <w:sz w:val="24"/>
          <w:szCs w:val="24"/>
          <w:lang w:val="id-ID"/>
        </w:rPr>
        <w:t xml:space="preserve">Output nilai </w:t>
      </w:r>
      <w:r w:rsidRPr="007C0390">
        <w:rPr>
          <w:b/>
          <w:bCs/>
          <w:i/>
          <w:sz w:val="24"/>
          <w:szCs w:val="24"/>
          <w:lang w:val="id-ID"/>
        </w:rPr>
        <w:t xml:space="preserve">cronbach alpha </w:t>
      </w:r>
      <w:r w:rsidRPr="007C0390">
        <w:rPr>
          <w:b/>
          <w:bCs/>
          <w:i/>
          <w:sz w:val="24"/>
          <w:szCs w:val="24"/>
        </w:rPr>
        <w:t xml:space="preserve">, </w:t>
      </w:r>
      <w:r w:rsidRPr="007C0390">
        <w:rPr>
          <w:b/>
          <w:bCs/>
          <w:i/>
          <w:sz w:val="24"/>
          <w:szCs w:val="24"/>
          <w:lang w:val="id-ID"/>
        </w:rPr>
        <w:t xml:space="preserve">composite reliabitity </w:t>
      </w:r>
      <w:r w:rsidRPr="007C0390">
        <w:rPr>
          <w:b/>
          <w:bCs/>
          <w:sz w:val="24"/>
          <w:szCs w:val="24"/>
          <w:lang w:val="id-ID"/>
        </w:rPr>
        <w:t>dan</w:t>
      </w:r>
      <w:r w:rsidRPr="007C0390">
        <w:rPr>
          <w:b/>
          <w:bCs/>
          <w:i/>
          <w:sz w:val="24"/>
          <w:szCs w:val="24"/>
          <w:lang w:val="id-ID"/>
        </w:rPr>
        <w:t xml:space="preserve"> </w:t>
      </w:r>
      <w:r w:rsidRPr="007C0390">
        <w:rPr>
          <w:b/>
          <w:bCs/>
          <w:sz w:val="24"/>
          <w:szCs w:val="24"/>
        </w:rPr>
        <w:t>Average Variance Extracted (AVE)</w:t>
      </w:r>
    </w:p>
    <w:p w:rsidR="004C1842" w:rsidRPr="007C0390" w:rsidRDefault="00074FE0" w:rsidP="00480484">
      <w:pPr>
        <w:jc w:val="center"/>
        <w:rPr>
          <w:bCs/>
          <w:sz w:val="24"/>
          <w:szCs w:val="24"/>
          <w:lang w:val="id-ID"/>
        </w:rPr>
      </w:pPr>
      <w:r>
        <w:rPr>
          <w:noProof/>
          <w:sz w:val="24"/>
          <w:szCs w:val="24"/>
        </w:rPr>
        <w:drawing>
          <wp:inline distT="0" distB="0" distL="0" distR="0" wp14:anchorId="27DBF713" wp14:editId="3CA26A25">
            <wp:extent cx="3876675" cy="1200150"/>
            <wp:effectExtent l="0" t="0" r="9525" b="0"/>
            <wp:docPr id="4"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3876675" cy="1200150"/>
                    </a:xfrm>
                    <a:prstGeom prst="rect">
                      <a:avLst/>
                    </a:prstGeom>
                    <a:noFill/>
                    <a:ln>
                      <a:noFill/>
                    </a:ln>
                  </pic:spPr>
                </pic:pic>
              </a:graphicData>
            </a:graphic>
          </wp:inline>
        </w:drawing>
      </w:r>
    </w:p>
    <w:p w:rsidR="004C1842" w:rsidRPr="007C0390" w:rsidRDefault="004C1842" w:rsidP="00480484">
      <w:pPr>
        <w:jc w:val="center"/>
        <w:rPr>
          <w:bCs/>
          <w:sz w:val="24"/>
          <w:szCs w:val="24"/>
          <w:lang w:val="id-ID"/>
        </w:rPr>
      </w:pPr>
      <w:r w:rsidRPr="007C0390">
        <w:rPr>
          <w:bCs/>
          <w:sz w:val="24"/>
          <w:szCs w:val="24"/>
          <w:lang w:val="id-ID"/>
        </w:rPr>
        <w:t>Sumber : Hasil pengolahan data primer (20</w:t>
      </w:r>
      <w:r w:rsidRPr="007C0390">
        <w:rPr>
          <w:bCs/>
          <w:sz w:val="24"/>
          <w:szCs w:val="24"/>
        </w:rPr>
        <w:t>2</w:t>
      </w:r>
      <w:r w:rsidRPr="007C0390">
        <w:rPr>
          <w:bCs/>
          <w:sz w:val="24"/>
          <w:szCs w:val="24"/>
          <w:lang w:val="id-ID"/>
        </w:rPr>
        <w:t>2)</w:t>
      </w:r>
    </w:p>
    <w:p w:rsidR="004C1842" w:rsidRPr="007C0390" w:rsidRDefault="004C1842" w:rsidP="00480484">
      <w:pPr>
        <w:jc w:val="both"/>
        <w:rPr>
          <w:b/>
          <w:bCs/>
          <w:sz w:val="24"/>
          <w:szCs w:val="24"/>
          <w:lang w:val="id-ID"/>
        </w:rPr>
      </w:pPr>
      <w:r w:rsidRPr="007C0390">
        <w:rPr>
          <w:b/>
          <w:bCs/>
          <w:sz w:val="24"/>
          <w:szCs w:val="24"/>
          <w:lang w:val="id-ID"/>
        </w:rPr>
        <w:t>Pengujian Model Struktural (</w:t>
      </w:r>
      <w:r w:rsidRPr="007C0390">
        <w:rPr>
          <w:b/>
          <w:bCs/>
          <w:i/>
          <w:sz w:val="24"/>
          <w:szCs w:val="24"/>
          <w:lang w:val="id-ID"/>
        </w:rPr>
        <w:t>Inner model</w:t>
      </w:r>
      <w:r w:rsidRPr="007C0390">
        <w:rPr>
          <w:b/>
          <w:bCs/>
          <w:i/>
          <w:sz w:val="24"/>
          <w:szCs w:val="24"/>
        </w:rPr>
        <w:t xml:space="preserve"> test</w:t>
      </w:r>
      <w:r w:rsidRPr="007C0390">
        <w:rPr>
          <w:b/>
          <w:bCs/>
          <w:sz w:val="24"/>
          <w:szCs w:val="24"/>
          <w:lang w:val="id-ID"/>
        </w:rPr>
        <w:t>)</w:t>
      </w:r>
    </w:p>
    <w:p w:rsidR="009A41E6" w:rsidRPr="009A41E6" w:rsidRDefault="009A41E6" w:rsidP="00480484">
      <w:pPr>
        <w:ind w:firstLine="540"/>
        <w:jc w:val="both"/>
        <w:rPr>
          <w:bCs/>
          <w:sz w:val="24"/>
          <w:szCs w:val="24"/>
          <w:lang w:val="id-ID"/>
        </w:rPr>
      </w:pPr>
      <w:r w:rsidRPr="009A41E6">
        <w:rPr>
          <w:bCs/>
          <w:sz w:val="24"/>
          <w:szCs w:val="24"/>
          <w:lang w:val="id-ID"/>
        </w:rPr>
        <w:t xml:space="preserve">Model struktural terdiri dari konstruk laten yang tidak dapat diobservasi secara langsung tetapi memiliki hubungan teoritis yang dapat diuji. Dalam penelitian ini, model struktural digunakan untuk mengestimasi koefisien jalur guna mengidentifikasi kekuatan </w:t>
      </w:r>
      <w:r w:rsidRPr="009A41E6">
        <w:rPr>
          <w:bCs/>
          <w:sz w:val="24"/>
          <w:szCs w:val="24"/>
          <w:lang w:val="id-ID"/>
        </w:rPr>
        <w:lastRenderedPageBreak/>
        <w:t>hubungan antara variabel independen dengan variabel dependen. Proses pengujian dilakukan melalui teknik bootstrapping, yang bertujuan untuk menentukan nilai signifikan dari hubungan antar variabel laten.</w:t>
      </w:r>
    </w:p>
    <w:p w:rsidR="009A41E6" w:rsidRPr="009A41E6" w:rsidRDefault="009A41E6" w:rsidP="00480484">
      <w:pPr>
        <w:ind w:firstLine="540"/>
        <w:jc w:val="both"/>
        <w:rPr>
          <w:bCs/>
          <w:sz w:val="24"/>
          <w:szCs w:val="24"/>
          <w:lang w:val="id-ID"/>
        </w:rPr>
      </w:pPr>
      <w:r w:rsidRPr="009A41E6">
        <w:rPr>
          <w:bCs/>
          <w:sz w:val="24"/>
          <w:szCs w:val="24"/>
          <w:lang w:val="id-ID"/>
        </w:rPr>
        <w:t>Evaluasi model struktural PLS dilakukan dengan melihat R-Square sebagai ukuran goodness-of-fit untuk konstruk dependen. Selain itu, koefisien path dan nilai t-value digunakan untuk menguji signifikansi hubungan antar konstruk dalam model. Menurut Abdillah dan Jogiyanto (2015), uji ini penting untuk menilai apakah hubungan antar variabel dalam model memiliki signifikansi statistik. Sementara itu, Ghozali (2006) menegaskan bahwa nilai R-Square merupakan indikator utama dalam menilai kualitas model struktural yang digunakan.</w:t>
      </w:r>
    </w:p>
    <w:p w:rsidR="004C1842" w:rsidRPr="007C0390" w:rsidRDefault="009A41E6" w:rsidP="00480484">
      <w:pPr>
        <w:ind w:firstLine="540"/>
        <w:jc w:val="both"/>
        <w:rPr>
          <w:bCs/>
          <w:sz w:val="24"/>
          <w:szCs w:val="24"/>
          <w:lang w:val="id-ID"/>
        </w:rPr>
      </w:pPr>
      <w:r w:rsidRPr="009A41E6">
        <w:rPr>
          <w:bCs/>
          <w:sz w:val="24"/>
          <w:szCs w:val="24"/>
          <w:lang w:val="id-ID"/>
        </w:rPr>
        <w:t>Hasil pengujian yang ditampilkan dalam Tabel 1.4 menunjukkan nilai R-Square dari inner model yang mengukur pengaruh berbagai faktor, seperti Atribut Produk, Perilaku Kebudayaan, Perilaku Sosial, Perilaku Pribadi, dan Perilaku Psikologis, terhadap keputusan pembelian sepeda motor listrik di Kota Padang. Nilai ini membantu dalam menilai sejauh mana variabel independen mampu menjelaskan variabel dependen dalam penelitian ini</w:t>
      </w:r>
      <w:r w:rsidR="004C1842" w:rsidRPr="007C0390">
        <w:rPr>
          <w:sz w:val="24"/>
          <w:szCs w:val="24"/>
          <w:lang w:val="id-ID"/>
        </w:rPr>
        <w:t>.</w:t>
      </w:r>
    </w:p>
    <w:p w:rsidR="004C1842" w:rsidRPr="007C0390" w:rsidRDefault="004C1842" w:rsidP="00480484">
      <w:pPr>
        <w:jc w:val="center"/>
        <w:rPr>
          <w:b/>
          <w:bCs/>
          <w:sz w:val="24"/>
          <w:szCs w:val="24"/>
          <w:lang w:val="id-ID"/>
        </w:rPr>
      </w:pPr>
      <w:r w:rsidRPr="007C0390">
        <w:rPr>
          <w:b/>
          <w:bCs/>
          <w:sz w:val="24"/>
          <w:szCs w:val="24"/>
          <w:lang w:val="id-ID"/>
        </w:rPr>
        <w:t>Tabel 1.4</w:t>
      </w:r>
    </w:p>
    <w:p w:rsidR="004C1842" w:rsidRPr="007C0390" w:rsidRDefault="004C1842" w:rsidP="00480484">
      <w:pPr>
        <w:jc w:val="center"/>
        <w:rPr>
          <w:b/>
          <w:sz w:val="24"/>
          <w:szCs w:val="24"/>
        </w:rPr>
      </w:pPr>
      <w:r w:rsidRPr="007C0390">
        <w:rPr>
          <w:b/>
          <w:bCs/>
          <w:sz w:val="24"/>
          <w:szCs w:val="24"/>
          <w:lang w:val="id-ID"/>
        </w:rPr>
        <w:t>Nilai</w:t>
      </w:r>
      <w:r w:rsidRPr="007C0390">
        <w:rPr>
          <w:b/>
          <w:bCs/>
          <w:i/>
          <w:sz w:val="24"/>
          <w:szCs w:val="24"/>
          <w:lang w:val="id-ID"/>
        </w:rPr>
        <w:t xml:space="preserve"> R-Square </w:t>
      </w:r>
      <w:r w:rsidRPr="007C0390">
        <w:rPr>
          <w:b/>
          <w:bCs/>
          <w:sz w:val="24"/>
          <w:szCs w:val="24"/>
          <w:lang w:val="id-ID"/>
        </w:rPr>
        <w:t>pengaruh</w:t>
      </w:r>
      <w:r w:rsidRPr="007C0390">
        <w:rPr>
          <w:b/>
          <w:bCs/>
          <w:i/>
          <w:sz w:val="24"/>
          <w:szCs w:val="24"/>
          <w:lang w:val="id-ID"/>
        </w:rPr>
        <w:t xml:space="preserve"> </w:t>
      </w:r>
      <w:r w:rsidRPr="007C0390">
        <w:rPr>
          <w:b/>
          <w:sz w:val="24"/>
          <w:szCs w:val="24"/>
          <w:lang w:val="id-ID"/>
        </w:rPr>
        <w:t>faktor – faktor keputusan pembelian</w:t>
      </w:r>
    </w:p>
    <w:p w:rsidR="004C1842" w:rsidRPr="007C0390" w:rsidRDefault="00074FE0" w:rsidP="00480484">
      <w:pPr>
        <w:jc w:val="center"/>
        <w:rPr>
          <w:bCs/>
          <w:sz w:val="24"/>
          <w:szCs w:val="24"/>
          <w:lang w:val="id-ID"/>
        </w:rPr>
      </w:pPr>
      <w:r>
        <w:rPr>
          <w:noProof/>
          <w:sz w:val="24"/>
          <w:szCs w:val="24"/>
        </w:rPr>
        <w:drawing>
          <wp:inline distT="0" distB="0" distL="0" distR="0" wp14:anchorId="3DCEE9E7" wp14:editId="45F0224D">
            <wp:extent cx="4010025" cy="1666875"/>
            <wp:effectExtent l="0" t="0" r="9525" b="9525"/>
            <wp:docPr id="5"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4010025" cy="1666875"/>
                    </a:xfrm>
                    <a:prstGeom prst="rect">
                      <a:avLst/>
                    </a:prstGeom>
                    <a:noFill/>
                    <a:ln>
                      <a:noFill/>
                    </a:ln>
                  </pic:spPr>
                </pic:pic>
              </a:graphicData>
            </a:graphic>
          </wp:inline>
        </w:drawing>
      </w:r>
    </w:p>
    <w:p w:rsidR="003666AE" w:rsidRPr="007C0390" w:rsidRDefault="004C1842" w:rsidP="00480484">
      <w:pPr>
        <w:jc w:val="center"/>
        <w:rPr>
          <w:sz w:val="24"/>
          <w:szCs w:val="24"/>
        </w:rPr>
      </w:pPr>
      <w:r w:rsidRPr="007C0390">
        <w:rPr>
          <w:bCs/>
          <w:sz w:val="24"/>
          <w:szCs w:val="24"/>
          <w:lang w:val="id-ID"/>
        </w:rPr>
        <w:t>Sumber : Hasil pengolahan data primer (20</w:t>
      </w:r>
      <w:r w:rsidRPr="007C0390">
        <w:rPr>
          <w:bCs/>
          <w:sz w:val="24"/>
          <w:szCs w:val="24"/>
        </w:rPr>
        <w:t>2</w:t>
      </w:r>
      <w:r w:rsidRPr="007C0390">
        <w:rPr>
          <w:bCs/>
          <w:sz w:val="24"/>
          <w:szCs w:val="24"/>
          <w:lang w:val="id-ID"/>
        </w:rPr>
        <w:t>2)</w:t>
      </w:r>
    </w:p>
    <w:p w:rsidR="003666AE" w:rsidRPr="007C0390" w:rsidRDefault="003666AE" w:rsidP="00480484">
      <w:pPr>
        <w:jc w:val="both"/>
        <w:rPr>
          <w:b/>
          <w:sz w:val="24"/>
          <w:szCs w:val="24"/>
        </w:rPr>
      </w:pPr>
    </w:p>
    <w:p w:rsidR="003666AE" w:rsidRPr="007C0390" w:rsidRDefault="003666AE" w:rsidP="00480484">
      <w:pPr>
        <w:jc w:val="both"/>
        <w:rPr>
          <w:sz w:val="24"/>
          <w:szCs w:val="24"/>
          <w:lang w:val="en-GB"/>
        </w:rPr>
      </w:pPr>
      <w:r w:rsidRPr="007C0390">
        <w:rPr>
          <w:b/>
          <w:sz w:val="24"/>
          <w:szCs w:val="24"/>
          <w:lang w:val="id-ID"/>
        </w:rPr>
        <w:t>KESIMPULAN</w:t>
      </w:r>
    </w:p>
    <w:p w:rsidR="004C1842" w:rsidRDefault="000C07EB" w:rsidP="00480484">
      <w:pPr>
        <w:ind w:firstLine="540"/>
        <w:jc w:val="both"/>
        <w:rPr>
          <w:sz w:val="24"/>
          <w:szCs w:val="24"/>
        </w:rPr>
      </w:pPr>
      <w:r w:rsidRPr="000C07EB">
        <w:rPr>
          <w:sz w:val="24"/>
          <w:szCs w:val="24"/>
          <w:lang w:val="id-ID"/>
        </w:rPr>
        <w:t>Penelitian ini menyimpulkan bahwa atribut produk memiliki pengaruh signifikan terhadap keputusan pembelian sepeda motor listrik di Kota Padang, di mana faktor seperti merek, harga, kualitas, fitur, dan desain berperan penting dalam meningkatkan minat konsumen. Sementara itu, perilaku konsumen, yang mencakup aspek kebudayaan, sosial, pribadi, dan psikologis, berpengaruh positif tetapi tidak signifikan, menunjukkan bahwa meskipun faktor ini memengaruhi persepsi masyarakat, pengaruhnya tidak cukup kuat untuk secara langsung menentukan keputusan pembelian. Hasil ini mengindikasikan bahwa produsen perlu lebih fokus pada peningkatan atribut produk, seperti inovasi teknologi, harga yang kompetitif, dan daya tahan baterai, guna meningkatkan daya tarik kendaraan listrik. Selain itu, strategi pemasaran yang mempertimbangkan faktor sosial dan psikologis tetap diperlukan untuk meningkatkan kesadaran masyarakat terhadap kendaraan listrik. Pemerintah juga memiliki peran krusial dalam mendukung adopsi kendaraan listrik melalui insentif pembelian, peningkatan infrastruktur pengisian daya, serta edukasi masyarakat tentang manfaat kendaraan listrik bagi lingkungan. Dengan kolaborasi antara pemerintah, produsen, dan pemasar, diharapkan adopsi sepeda motor listrik di Kota Padang dapat meningkat, sehingga mendukung percepatan transisi ke kendaraan ramah lingkungan di Indonesia.</w:t>
      </w:r>
    </w:p>
    <w:p w:rsidR="006B010E" w:rsidRDefault="006B010E" w:rsidP="00480484">
      <w:pPr>
        <w:ind w:firstLine="540"/>
        <w:jc w:val="both"/>
        <w:rPr>
          <w:sz w:val="24"/>
          <w:szCs w:val="24"/>
        </w:rPr>
      </w:pPr>
    </w:p>
    <w:p w:rsidR="006B010E" w:rsidRDefault="006B010E" w:rsidP="00480484">
      <w:pPr>
        <w:ind w:firstLine="540"/>
        <w:jc w:val="both"/>
        <w:rPr>
          <w:sz w:val="24"/>
          <w:szCs w:val="24"/>
        </w:rPr>
      </w:pPr>
    </w:p>
    <w:p w:rsidR="006B010E" w:rsidRPr="006B010E" w:rsidRDefault="006B010E" w:rsidP="00480484">
      <w:pPr>
        <w:ind w:firstLine="540"/>
        <w:jc w:val="both"/>
        <w:rPr>
          <w:sz w:val="24"/>
          <w:szCs w:val="24"/>
        </w:rPr>
      </w:pPr>
    </w:p>
    <w:p w:rsidR="00C234BD" w:rsidRPr="007C0390" w:rsidRDefault="000C07EB" w:rsidP="00480484">
      <w:pPr>
        <w:jc w:val="both"/>
        <w:rPr>
          <w:b/>
          <w:sz w:val="24"/>
          <w:szCs w:val="24"/>
        </w:rPr>
      </w:pPr>
      <w:r w:rsidRPr="007C0390">
        <w:rPr>
          <w:b/>
          <w:sz w:val="24"/>
          <w:szCs w:val="24"/>
        </w:rPr>
        <w:lastRenderedPageBreak/>
        <w:t>Ucapan Terima Kasih</w:t>
      </w:r>
    </w:p>
    <w:p w:rsidR="004C1842" w:rsidRPr="007C0390" w:rsidRDefault="004C1842" w:rsidP="00480484">
      <w:pPr>
        <w:ind w:firstLine="540"/>
        <w:jc w:val="both"/>
        <w:rPr>
          <w:sz w:val="24"/>
          <w:szCs w:val="24"/>
        </w:rPr>
      </w:pPr>
      <w:r w:rsidRPr="007C0390">
        <w:rPr>
          <w:sz w:val="24"/>
          <w:szCs w:val="24"/>
          <w:lang w:val="id-ID"/>
        </w:rPr>
        <w:t>Terima kasih kepada Seluruh Pimpinan, Dosen dan Mahasiswa Universitas Nahdlatul Ulama Sumatera Barat yang sudah membantu dalam proses penelitian dan publikasi ilmiah ini</w:t>
      </w:r>
      <w:r w:rsidRPr="007C0390">
        <w:rPr>
          <w:sz w:val="24"/>
          <w:szCs w:val="24"/>
        </w:rPr>
        <w:t>.</w:t>
      </w:r>
    </w:p>
    <w:p w:rsidR="00C234BD" w:rsidRPr="007C0390" w:rsidRDefault="00C234BD" w:rsidP="00480484">
      <w:pPr>
        <w:jc w:val="both"/>
        <w:rPr>
          <w:sz w:val="24"/>
          <w:szCs w:val="24"/>
        </w:rPr>
      </w:pPr>
    </w:p>
    <w:p w:rsidR="00C234BD" w:rsidRPr="007C0390" w:rsidRDefault="00C234BD" w:rsidP="00480484">
      <w:pPr>
        <w:jc w:val="both"/>
        <w:rPr>
          <w:b/>
          <w:sz w:val="24"/>
          <w:szCs w:val="24"/>
          <w:lang w:val="id-ID"/>
        </w:rPr>
      </w:pPr>
      <w:r w:rsidRPr="007C0390">
        <w:rPr>
          <w:b/>
          <w:sz w:val="24"/>
          <w:szCs w:val="24"/>
        </w:rPr>
        <w:t>REFERENSI</w:t>
      </w:r>
    </w:p>
    <w:p w:rsidR="00E9518B" w:rsidRPr="007C0390" w:rsidRDefault="00E9518B" w:rsidP="00480484">
      <w:pPr>
        <w:spacing w:before="240"/>
        <w:ind w:left="540" w:hanging="540"/>
        <w:jc w:val="both"/>
        <w:rPr>
          <w:sz w:val="24"/>
          <w:szCs w:val="24"/>
          <w:lang w:val="id-ID"/>
        </w:rPr>
      </w:pPr>
      <w:r w:rsidRPr="007C0390">
        <w:rPr>
          <w:sz w:val="24"/>
          <w:szCs w:val="24"/>
          <w:lang w:val="id-ID"/>
        </w:rPr>
        <w:t xml:space="preserve">Abdillah, Willy, Dr dan Jogiyanto, Prof, (2015) </w:t>
      </w:r>
      <w:r w:rsidRPr="007C0390">
        <w:rPr>
          <w:i/>
          <w:sz w:val="24"/>
          <w:szCs w:val="24"/>
          <w:lang w:val="id-ID"/>
        </w:rPr>
        <w:t>Partial Least Square (PLS) alternatif Structural Equation Modeling (SEM) dalam Penelitian Bisnis</w:t>
      </w:r>
      <w:r w:rsidRPr="007C0390">
        <w:rPr>
          <w:sz w:val="24"/>
          <w:szCs w:val="24"/>
          <w:lang w:val="id-ID"/>
        </w:rPr>
        <w:t xml:space="preserve">, Penerbit CV. Andi Offset, </w:t>
      </w:r>
    </w:p>
    <w:p w:rsidR="00A531AA" w:rsidRPr="007C0390" w:rsidRDefault="00A531AA" w:rsidP="00480484">
      <w:pPr>
        <w:spacing w:before="240"/>
        <w:ind w:left="540" w:hanging="540"/>
        <w:jc w:val="both"/>
        <w:rPr>
          <w:sz w:val="24"/>
          <w:szCs w:val="24"/>
        </w:rPr>
      </w:pPr>
      <w:r w:rsidRPr="007C0390">
        <w:rPr>
          <w:sz w:val="24"/>
          <w:szCs w:val="24"/>
        </w:rPr>
        <w:t>Ade Ana Pratiwi, dkk, (2020), Identifikasi atribut sepeda motor listrik terhadap niat membeli : Kasus di Indonesia, Jurnal Sains dan Seni ITS, Vol. 9 No. 1</w:t>
      </w:r>
    </w:p>
    <w:p w:rsidR="0070629A" w:rsidRPr="007C0390" w:rsidRDefault="0070629A" w:rsidP="00480484">
      <w:pPr>
        <w:spacing w:before="240"/>
        <w:ind w:left="540" w:hanging="540"/>
        <w:jc w:val="both"/>
        <w:rPr>
          <w:sz w:val="24"/>
          <w:szCs w:val="24"/>
        </w:rPr>
      </w:pPr>
      <w:r w:rsidRPr="007C0390">
        <w:rPr>
          <w:sz w:val="24"/>
          <w:szCs w:val="24"/>
        </w:rPr>
        <w:t>Ade Ana Pratiwi, dkk. (2020) Identifikasi atribut sepeda motor listrik terhadap niat membeli : Kasus di Indonesia. Jurnal Sains dan Seni ITS Vol. 9 No. 1 , hal. D34-D39.</w:t>
      </w:r>
    </w:p>
    <w:p w:rsidR="001F093A" w:rsidRPr="007C0390" w:rsidRDefault="001F093A" w:rsidP="00480484">
      <w:pPr>
        <w:spacing w:before="240"/>
        <w:ind w:left="540" w:hanging="540"/>
        <w:jc w:val="both"/>
        <w:rPr>
          <w:sz w:val="24"/>
          <w:szCs w:val="24"/>
          <w:lang w:val="id-ID"/>
        </w:rPr>
      </w:pPr>
      <w:r w:rsidRPr="007C0390">
        <w:rPr>
          <w:sz w:val="24"/>
          <w:szCs w:val="24"/>
        </w:rPr>
        <w:t>Adnan (2018), Pengaruh perilaku konsumen terhadap keputusan pembelian susu morinaga di kota Lhokseumawe, Jurnal Visioner &amp; Strategis, Vol. 7 No. 2.</w:t>
      </w:r>
    </w:p>
    <w:p w:rsidR="004C1842" w:rsidRPr="007C0390" w:rsidRDefault="004C1842" w:rsidP="00480484">
      <w:pPr>
        <w:spacing w:before="240"/>
        <w:ind w:left="540" w:hanging="540"/>
        <w:jc w:val="both"/>
        <w:rPr>
          <w:sz w:val="24"/>
          <w:szCs w:val="24"/>
        </w:rPr>
      </w:pPr>
      <w:r w:rsidRPr="007C0390">
        <w:rPr>
          <w:sz w:val="24"/>
          <w:szCs w:val="24"/>
          <w:shd w:val="clear" w:color="auto" w:fill="FFFFFF"/>
        </w:rPr>
        <w:t xml:space="preserve">Airlangga Hartarto, Menteri Koordinator Bidang Perekonomian (2021) , </w:t>
      </w:r>
      <w:r w:rsidRPr="007C0390">
        <w:rPr>
          <w:rStyle w:val="Strong"/>
          <w:b w:val="0"/>
          <w:sz w:val="24"/>
          <w:szCs w:val="24"/>
          <w:shd w:val="clear" w:color="auto" w:fill="FFFFFF"/>
        </w:rPr>
        <w:t>SIARAN PERS</w:t>
      </w:r>
      <w:r w:rsidRPr="007C0390">
        <w:rPr>
          <w:sz w:val="24"/>
          <w:szCs w:val="24"/>
        </w:rPr>
        <w:br/>
      </w:r>
      <w:r w:rsidRPr="007C0390">
        <w:rPr>
          <w:sz w:val="24"/>
          <w:szCs w:val="24"/>
          <w:shd w:val="clear" w:color="auto" w:fill="FFFFFF"/>
        </w:rPr>
        <w:t xml:space="preserve">HM.4.6/412/SET.M.EKON.3/11/2021, </w:t>
      </w:r>
      <w:hyperlink r:id="rId19" w:history="1">
        <w:r w:rsidRPr="007C0390">
          <w:rPr>
            <w:rStyle w:val="Hyperlink"/>
            <w:color w:val="auto"/>
            <w:sz w:val="24"/>
            <w:szCs w:val="24"/>
            <w:shd w:val="clear" w:color="auto" w:fill="FFFFFF"/>
          </w:rPr>
          <w:t>https://www.ekon.go.id/publikasi/detail/3469/presidensi-indonesia-g20-2022-momentum-branding-indonesia-di-dunia-internasional</w:t>
        </w:r>
      </w:hyperlink>
      <w:r w:rsidRPr="007C0390">
        <w:rPr>
          <w:sz w:val="24"/>
          <w:szCs w:val="24"/>
          <w:shd w:val="clear" w:color="auto" w:fill="FFFFFF"/>
        </w:rPr>
        <w:t xml:space="preserve">. </w:t>
      </w:r>
    </w:p>
    <w:p w:rsidR="0070629A" w:rsidRPr="007C0390" w:rsidRDefault="0070629A" w:rsidP="00480484">
      <w:pPr>
        <w:spacing w:before="240"/>
        <w:ind w:left="540" w:hanging="540"/>
        <w:jc w:val="both"/>
        <w:rPr>
          <w:sz w:val="24"/>
          <w:szCs w:val="24"/>
        </w:rPr>
      </w:pPr>
      <w:r w:rsidRPr="007C0390">
        <w:rPr>
          <w:sz w:val="24"/>
          <w:szCs w:val="24"/>
        </w:rPr>
        <w:t>Bheben Oscar , dkk (2020), Pengaruh Atribut produk terhadap keputusan pembelian produk muslim army, Jurnal Bisnis dan Pemsaran Vo. 10, No. 1.</w:t>
      </w:r>
    </w:p>
    <w:p w:rsidR="0070629A" w:rsidRPr="007C0390" w:rsidRDefault="0070629A" w:rsidP="00480484">
      <w:pPr>
        <w:spacing w:before="240"/>
        <w:ind w:left="540" w:hanging="540"/>
        <w:jc w:val="both"/>
        <w:rPr>
          <w:sz w:val="24"/>
          <w:szCs w:val="24"/>
        </w:rPr>
      </w:pPr>
      <w:r w:rsidRPr="007C0390">
        <w:rPr>
          <w:sz w:val="24"/>
          <w:szCs w:val="24"/>
        </w:rPr>
        <w:t>D.</w:t>
      </w:r>
      <w:r w:rsidRPr="007C0390">
        <w:rPr>
          <w:spacing w:val="36"/>
          <w:sz w:val="24"/>
          <w:szCs w:val="24"/>
        </w:rPr>
        <w:t xml:space="preserve"> </w:t>
      </w:r>
      <w:r w:rsidRPr="007C0390">
        <w:rPr>
          <w:sz w:val="24"/>
          <w:szCs w:val="24"/>
        </w:rPr>
        <w:t>I.</w:t>
      </w:r>
      <w:r w:rsidRPr="007C0390">
        <w:rPr>
          <w:spacing w:val="34"/>
          <w:sz w:val="24"/>
          <w:szCs w:val="24"/>
        </w:rPr>
        <w:t xml:space="preserve"> </w:t>
      </w:r>
      <w:r w:rsidRPr="007C0390">
        <w:rPr>
          <w:sz w:val="24"/>
          <w:szCs w:val="24"/>
        </w:rPr>
        <w:t>&amp;</w:t>
      </w:r>
      <w:r w:rsidRPr="007C0390">
        <w:rPr>
          <w:spacing w:val="30"/>
          <w:sz w:val="24"/>
          <w:szCs w:val="24"/>
        </w:rPr>
        <w:t xml:space="preserve"> </w:t>
      </w:r>
      <w:r w:rsidRPr="007C0390">
        <w:rPr>
          <w:sz w:val="24"/>
          <w:szCs w:val="24"/>
        </w:rPr>
        <w:t>M.</w:t>
      </w:r>
      <w:r w:rsidRPr="007C0390">
        <w:rPr>
          <w:spacing w:val="34"/>
          <w:sz w:val="24"/>
          <w:szCs w:val="24"/>
        </w:rPr>
        <w:t xml:space="preserve"> </w:t>
      </w:r>
      <w:r w:rsidRPr="007C0390">
        <w:rPr>
          <w:sz w:val="24"/>
          <w:szCs w:val="24"/>
        </w:rPr>
        <w:t>D.</w:t>
      </w:r>
      <w:r w:rsidRPr="007C0390">
        <w:rPr>
          <w:spacing w:val="34"/>
          <w:sz w:val="24"/>
          <w:szCs w:val="24"/>
        </w:rPr>
        <w:t xml:space="preserve"> </w:t>
      </w:r>
      <w:r w:rsidRPr="007C0390">
        <w:rPr>
          <w:sz w:val="24"/>
          <w:szCs w:val="24"/>
        </w:rPr>
        <w:t>L.</w:t>
      </w:r>
      <w:r w:rsidRPr="007C0390">
        <w:rPr>
          <w:spacing w:val="34"/>
          <w:sz w:val="24"/>
          <w:szCs w:val="24"/>
        </w:rPr>
        <w:t xml:space="preserve"> </w:t>
      </w:r>
      <w:r w:rsidRPr="007C0390">
        <w:rPr>
          <w:sz w:val="24"/>
          <w:szCs w:val="24"/>
        </w:rPr>
        <w:t>Hawkins,</w:t>
      </w:r>
      <w:r w:rsidRPr="007C0390">
        <w:rPr>
          <w:spacing w:val="36"/>
          <w:sz w:val="24"/>
          <w:szCs w:val="24"/>
        </w:rPr>
        <w:t xml:space="preserve"> (</w:t>
      </w:r>
      <w:r w:rsidRPr="007C0390">
        <w:rPr>
          <w:sz w:val="24"/>
          <w:szCs w:val="24"/>
        </w:rPr>
        <w:t xml:space="preserve">2010), </w:t>
      </w:r>
      <w:r w:rsidRPr="007C0390">
        <w:rPr>
          <w:i/>
          <w:sz w:val="24"/>
          <w:szCs w:val="24"/>
        </w:rPr>
        <w:t>Consumer</w:t>
      </w:r>
      <w:r w:rsidRPr="007C0390">
        <w:rPr>
          <w:i/>
          <w:spacing w:val="34"/>
          <w:sz w:val="24"/>
          <w:szCs w:val="24"/>
        </w:rPr>
        <w:t xml:space="preserve"> </w:t>
      </w:r>
      <w:r w:rsidRPr="007C0390">
        <w:rPr>
          <w:i/>
          <w:sz w:val="24"/>
          <w:szCs w:val="24"/>
        </w:rPr>
        <w:t>Behavior</w:t>
      </w:r>
      <w:r w:rsidRPr="007C0390">
        <w:rPr>
          <w:i/>
          <w:spacing w:val="31"/>
          <w:sz w:val="24"/>
          <w:szCs w:val="24"/>
        </w:rPr>
        <w:t xml:space="preserve"> </w:t>
      </w:r>
      <w:r w:rsidRPr="007C0390">
        <w:rPr>
          <w:i/>
          <w:sz w:val="24"/>
          <w:szCs w:val="24"/>
        </w:rPr>
        <w:t>Building</w:t>
      </w:r>
      <w:r w:rsidRPr="007C0390">
        <w:rPr>
          <w:i/>
          <w:spacing w:val="34"/>
          <w:sz w:val="24"/>
          <w:szCs w:val="24"/>
        </w:rPr>
        <w:t xml:space="preserve"> </w:t>
      </w:r>
      <w:r w:rsidRPr="007C0390">
        <w:rPr>
          <w:i/>
          <w:sz w:val="24"/>
          <w:szCs w:val="24"/>
        </w:rPr>
        <w:t>Marketing</w:t>
      </w:r>
      <w:r w:rsidRPr="007C0390">
        <w:rPr>
          <w:i/>
          <w:spacing w:val="-37"/>
          <w:sz w:val="24"/>
          <w:szCs w:val="24"/>
        </w:rPr>
        <w:t xml:space="preserve"> </w:t>
      </w:r>
      <w:r w:rsidRPr="007C0390">
        <w:rPr>
          <w:i/>
          <w:sz w:val="24"/>
          <w:szCs w:val="24"/>
        </w:rPr>
        <w:t>Strategy</w:t>
      </w:r>
      <w:r w:rsidRPr="007C0390">
        <w:rPr>
          <w:sz w:val="24"/>
          <w:szCs w:val="24"/>
        </w:rPr>
        <w:t>,</w:t>
      </w:r>
      <w:r w:rsidRPr="007C0390">
        <w:rPr>
          <w:spacing w:val="-3"/>
          <w:sz w:val="24"/>
          <w:szCs w:val="24"/>
        </w:rPr>
        <w:t xml:space="preserve"> </w:t>
      </w:r>
      <w:r w:rsidRPr="007C0390">
        <w:rPr>
          <w:sz w:val="24"/>
          <w:szCs w:val="24"/>
        </w:rPr>
        <w:t>Eleventh E.</w:t>
      </w:r>
      <w:r w:rsidRPr="007C0390">
        <w:rPr>
          <w:spacing w:val="-2"/>
          <w:sz w:val="24"/>
          <w:szCs w:val="24"/>
        </w:rPr>
        <w:t xml:space="preserve"> </w:t>
      </w:r>
      <w:r w:rsidRPr="007C0390">
        <w:rPr>
          <w:sz w:val="24"/>
          <w:szCs w:val="24"/>
        </w:rPr>
        <w:t>New</w:t>
      </w:r>
      <w:r w:rsidRPr="007C0390">
        <w:rPr>
          <w:spacing w:val="-4"/>
          <w:sz w:val="24"/>
          <w:szCs w:val="24"/>
        </w:rPr>
        <w:t xml:space="preserve"> </w:t>
      </w:r>
      <w:r w:rsidRPr="007C0390">
        <w:rPr>
          <w:sz w:val="24"/>
          <w:szCs w:val="24"/>
        </w:rPr>
        <w:t>York:</w:t>
      </w:r>
      <w:r w:rsidRPr="007C0390">
        <w:rPr>
          <w:spacing w:val="-1"/>
          <w:sz w:val="24"/>
          <w:szCs w:val="24"/>
        </w:rPr>
        <w:t xml:space="preserve"> </w:t>
      </w:r>
      <w:r w:rsidRPr="007C0390">
        <w:rPr>
          <w:sz w:val="24"/>
          <w:szCs w:val="24"/>
        </w:rPr>
        <w:t xml:space="preserve">McGraw-Hill/Irwin, </w:t>
      </w:r>
    </w:p>
    <w:p w:rsidR="0070629A" w:rsidRPr="007C0390" w:rsidRDefault="0070629A" w:rsidP="00480484">
      <w:pPr>
        <w:spacing w:before="240"/>
        <w:ind w:left="540" w:hanging="540"/>
        <w:jc w:val="both"/>
        <w:rPr>
          <w:sz w:val="24"/>
          <w:szCs w:val="24"/>
        </w:rPr>
      </w:pPr>
      <w:r w:rsidRPr="007C0390">
        <w:rPr>
          <w:sz w:val="24"/>
          <w:szCs w:val="24"/>
        </w:rPr>
        <w:t>D.</w:t>
      </w:r>
      <w:r w:rsidRPr="007C0390">
        <w:rPr>
          <w:spacing w:val="24"/>
          <w:sz w:val="24"/>
          <w:szCs w:val="24"/>
        </w:rPr>
        <w:t xml:space="preserve"> </w:t>
      </w:r>
      <w:r w:rsidRPr="007C0390">
        <w:rPr>
          <w:sz w:val="24"/>
          <w:szCs w:val="24"/>
        </w:rPr>
        <w:t>I.</w:t>
      </w:r>
      <w:r w:rsidRPr="007C0390">
        <w:rPr>
          <w:spacing w:val="25"/>
          <w:sz w:val="24"/>
          <w:szCs w:val="24"/>
        </w:rPr>
        <w:t xml:space="preserve"> </w:t>
      </w:r>
      <w:r w:rsidRPr="007C0390">
        <w:rPr>
          <w:sz w:val="24"/>
          <w:szCs w:val="24"/>
        </w:rPr>
        <w:t>&amp;</w:t>
      </w:r>
      <w:r w:rsidRPr="007C0390">
        <w:rPr>
          <w:spacing w:val="21"/>
          <w:sz w:val="24"/>
          <w:szCs w:val="24"/>
        </w:rPr>
        <w:t xml:space="preserve"> </w:t>
      </w:r>
      <w:r w:rsidRPr="007C0390">
        <w:rPr>
          <w:sz w:val="24"/>
          <w:szCs w:val="24"/>
        </w:rPr>
        <w:t>M.</w:t>
      </w:r>
      <w:r w:rsidRPr="007C0390">
        <w:rPr>
          <w:spacing w:val="25"/>
          <w:sz w:val="24"/>
          <w:szCs w:val="24"/>
        </w:rPr>
        <w:t xml:space="preserve"> </w:t>
      </w:r>
      <w:r w:rsidRPr="007C0390">
        <w:rPr>
          <w:sz w:val="24"/>
          <w:szCs w:val="24"/>
        </w:rPr>
        <w:t>D.</w:t>
      </w:r>
      <w:r w:rsidRPr="007C0390">
        <w:rPr>
          <w:spacing w:val="24"/>
          <w:sz w:val="24"/>
          <w:szCs w:val="24"/>
        </w:rPr>
        <w:t xml:space="preserve"> </w:t>
      </w:r>
      <w:r w:rsidRPr="007C0390">
        <w:rPr>
          <w:sz w:val="24"/>
          <w:szCs w:val="24"/>
        </w:rPr>
        <w:t>L.</w:t>
      </w:r>
      <w:r w:rsidRPr="007C0390">
        <w:rPr>
          <w:spacing w:val="25"/>
          <w:sz w:val="24"/>
          <w:szCs w:val="24"/>
        </w:rPr>
        <w:t xml:space="preserve"> </w:t>
      </w:r>
      <w:r w:rsidRPr="007C0390">
        <w:rPr>
          <w:sz w:val="24"/>
          <w:szCs w:val="24"/>
        </w:rPr>
        <w:t>Hawkins,</w:t>
      </w:r>
      <w:r w:rsidRPr="007C0390">
        <w:rPr>
          <w:spacing w:val="26"/>
          <w:sz w:val="24"/>
          <w:szCs w:val="24"/>
        </w:rPr>
        <w:t xml:space="preserve"> (</w:t>
      </w:r>
      <w:r w:rsidRPr="007C0390">
        <w:rPr>
          <w:sz w:val="24"/>
          <w:szCs w:val="24"/>
        </w:rPr>
        <w:t xml:space="preserve">2016), </w:t>
      </w:r>
      <w:r w:rsidRPr="007C0390">
        <w:rPr>
          <w:i/>
          <w:sz w:val="24"/>
          <w:szCs w:val="24"/>
        </w:rPr>
        <w:t>Consumer</w:t>
      </w:r>
      <w:r w:rsidRPr="007C0390">
        <w:rPr>
          <w:i/>
          <w:spacing w:val="23"/>
          <w:sz w:val="24"/>
          <w:szCs w:val="24"/>
        </w:rPr>
        <w:t xml:space="preserve"> </w:t>
      </w:r>
      <w:r w:rsidRPr="007C0390">
        <w:rPr>
          <w:i/>
          <w:sz w:val="24"/>
          <w:szCs w:val="24"/>
        </w:rPr>
        <w:t>Behavior</w:t>
      </w:r>
      <w:r w:rsidRPr="007C0390">
        <w:rPr>
          <w:sz w:val="24"/>
          <w:szCs w:val="24"/>
        </w:rPr>
        <w:t>,</w:t>
      </w:r>
      <w:r w:rsidRPr="007C0390">
        <w:rPr>
          <w:spacing w:val="23"/>
          <w:sz w:val="24"/>
          <w:szCs w:val="24"/>
        </w:rPr>
        <w:t xml:space="preserve"> </w:t>
      </w:r>
      <w:r w:rsidRPr="007C0390">
        <w:rPr>
          <w:sz w:val="24"/>
          <w:szCs w:val="24"/>
        </w:rPr>
        <w:t>13th</w:t>
      </w:r>
      <w:r w:rsidRPr="007C0390">
        <w:rPr>
          <w:spacing w:val="22"/>
          <w:sz w:val="24"/>
          <w:szCs w:val="24"/>
        </w:rPr>
        <w:t xml:space="preserve"> </w:t>
      </w:r>
      <w:r w:rsidRPr="007C0390">
        <w:rPr>
          <w:sz w:val="24"/>
          <w:szCs w:val="24"/>
        </w:rPr>
        <w:t>ed.</w:t>
      </w:r>
      <w:r w:rsidRPr="007C0390">
        <w:rPr>
          <w:spacing w:val="23"/>
          <w:sz w:val="24"/>
          <w:szCs w:val="24"/>
        </w:rPr>
        <w:t xml:space="preserve"> </w:t>
      </w:r>
      <w:r w:rsidRPr="007C0390">
        <w:rPr>
          <w:sz w:val="24"/>
          <w:szCs w:val="24"/>
        </w:rPr>
        <w:t>New</w:t>
      </w:r>
      <w:r w:rsidRPr="007C0390">
        <w:rPr>
          <w:spacing w:val="21"/>
          <w:sz w:val="24"/>
          <w:szCs w:val="24"/>
        </w:rPr>
        <w:t xml:space="preserve"> </w:t>
      </w:r>
      <w:r w:rsidRPr="007C0390">
        <w:rPr>
          <w:sz w:val="24"/>
          <w:szCs w:val="24"/>
        </w:rPr>
        <w:t>York:</w:t>
      </w:r>
      <w:r w:rsidRPr="007C0390">
        <w:rPr>
          <w:spacing w:val="-37"/>
          <w:sz w:val="24"/>
          <w:szCs w:val="24"/>
        </w:rPr>
        <w:t xml:space="preserve"> </w:t>
      </w:r>
      <w:r w:rsidRPr="007C0390">
        <w:rPr>
          <w:sz w:val="24"/>
          <w:szCs w:val="24"/>
        </w:rPr>
        <w:t>McGraw-Hill.</w:t>
      </w:r>
    </w:p>
    <w:p w:rsidR="00431F47" w:rsidRPr="007C0390" w:rsidRDefault="00431F47" w:rsidP="00480484">
      <w:pPr>
        <w:spacing w:before="240"/>
        <w:ind w:left="540" w:hanging="540"/>
        <w:jc w:val="both"/>
        <w:rPr>
          <w:sz w:val="24"/>
          <w:szCs w:val="24"/>
          <w:lang w:val="id-ID"/>
        </w:rPr>
      </w:pPr>
      <w:r w:rsidRPr="007C0390">
        <w:rPr>
          <w:sz w:val="24"/>
          <w:szCs w:val="24"/>
          <w:lang w:val="id-ID"/>
        </w:rPr>
        <w:t>Dermawan Wibisono, (2003)</w:t>
      </w:r>
      <w:r w:rsidRPr="007C0390">
        <w:rPr>
          <w:sz w:val="24"/>
          <w:szCs w:val="24"/>
        </w:rPr>
        <w:t>,</w:t>
      </w:r>
      <w:r w:rsidRPr="007C0390">
        <w:rPr>
          <w:sz w:val="24"/>
          <w:szCs w:val="24"/>
          <w:lang w:val="id-ID"/>
        </w:rPr>
        <w:t xml:space="preserve"> Riset Bisnis ; panduan bagi praktisi dan akademisi, PT. Gramedia Pustaka Utama </w:t>
      </w:r>
    </w:p>
    <w:p w:rsidR="001F093A" w:rsidRPr="007C0390" w:rsidRDefault="001F093A" w:rsidP="00480484">
      <w:pPr>
        <w:spacing w:before="240"/>
        <w:ind w:left="540" w:hanging="540"/>
        <w:jc w:val="both"/>
        <w:rPr>
          <w:iCs/>
          <w:sz w:val="24"/>
          <w:szCs w:val="24"/>
          <w:lang w:val="nl-NL"/>
        </w:rPr>
      </w:pPr>
      <w:r w:rsidRPr="007C0390">
        <w:rPr>
          <w:sz w:val="24"/>
          <w:szCs w:val="24"/>
          <w:lang w:val="id-ID"/>
        </w:rPr>
        <w:t xml:space="preserve">Dindin Kartikasari, dkk (2013), Pengaruh Perilaku konsumen terhadap keputusan pembelian, </w:t>
      </w:r>
    </w:p>
    <w:p w:rsidR="00A531AA" w:rsidRPr="007C0390" w:rsidRDefault="00A531AA" w:rsidP="00480484">
      <w:pPr>
        <w:spacing w:before="240"/>
        <w:ind w:left="540" w:hanging="540"/>
        <w:jc w:val="both"/>
        <w:rPr>
          <w:sz w:val="24"/>
          <w:szCs w:val="24"/>
          <w:lang w:val="id-ID"/>
        </w:rPr>
      </w:pPr>
      <w:r w:rsidRPr="007C0390">
        <w:rPr>
          <w:sz w:val="24"/>
          <w:szCs w:val="24"/>
          <w:lang w:val="id-ID"/>
        </w:rPr>
        <w:t xml:space="preserve">Freddy Rangkuti (1997) ; Riset Pemasaran ; PT. Gramedia Pustaka Utama </w:t>
      </w:r>
    </w:p>
    <w:p w:rsidR="0070629A" w:rsidRPr="007C0390" w:rsidRDefault="0070629A" w:rsidP="00480484">
      <w:pPr>
        <w:spacing w:before="240"/>
        <w:ind w:left="540" w:hanging="540"/>
        <w:jc w:val="both"/>
        <w:rPr>
          <w:sz w:val="24"/>
          <w:szCs w:val="24"/>
        </w:rPr>
      </w:pPr>
      <w:r w:rsidRPr="007C0390">
        <w:rPr>
          <w:sz w:val="24"/>
          <w:szCs w:val="24"/>
        </w:rPr>
        <w:t xml:space="preserve">Gervasius Samosir , Associate Partner Solidiance (2018), "Survei: Alasan Orang Indonesia Enggan Beli Kendaraan Listrik",  </w:t>
      </w:r>
      <w:hyperlink r:id="rId20" w:history="1">
        <w:r w:rsidRPr="007C0390">
          <w:rPr>
            <w:rStyle w:val="Hyperlink"/>
            <w:color w:val="auto"/>
            <w:sz w:val="24"/>
            <w:szCs w:val="24"/>
          </w:rPr>
          <w:t>https://www.cnnindonesia.com/teknologi/20180712093702-384-313488/survei-alasan-orang-indonesia-enggan-beli-kendaraan-listrik</w:t>
        </w:r>
      </w:hyperlink>
      <w:r w:rsidRPr="007C0390">
        <w:rPr>
          <w:sz w:val="24"/>
          <w:szCs w:val="24"/>
        </w:rPr>
        <w:t>.</w:t>
      </w:r>
    </w:p>
    <w:p w:rsidR="00A531AA" w:rsidRPr="007C0390" w:rsidRDefault="00A531AA" w:rsidP="00480484">
      <w:pPr>
        <w:spacing w:before="240"/>
        <w:ind w:left="540" w:hanging="540"/>
        <w:jc w:val="both"/>
        <w:rPr>
          <w:sz w:val="24"/>
          <w:szCs w:val="24"/>
        </w:rPr>
      </w:pPr>
      <w:r w:rsidRPr="007C0390">
        <w:rPr>
          <w:sz w:val="24"/>
          <w:szCs w:val="24"/>
        </w:rPr>
        <w:t xml:space="preserve">Ghozali, Imam. </w:t>
      </w:r>
      <w:r w:rsidRPr="007C0390">
        <w:rPr>
          <w:sz w:val="24"/>
          <w:szCs w:val="24"/>
          <w:lang w:val="id-ID"/>
        </w:rPr>
        <w:t>(</w:t>
      </w:r>
      <w:r w:rsidRPr="007C0390">
        <w:rPr>
          <w:sz w:val="24"/>
          <w:szCs w:val="24"/>
        </w:rPr>
        <w:t>2006</w:t>
      </w:r>
      <w:r w:rsidRPr="007C0390">
        <w:rPr>
          <w:sz w:val="24"/>
          <w:szCs w:val="24"/>
          <w:lang w:val="id-ID"/>
        </w:rPr>
        <w:t>)</w:t>
      </w:r>
      <w:r w:rsidRPr="007C0390">
        <w:rPr>
          <w:sz w:val="24"/>
          <w:szCs w:val="24"/>
        </w:rPr>
        <w:t xml:space="preserve">. </w:t>
      </w:r>
      <w:r w:rsidRPr="007C0390">
        <w:rPr>
          <w:i/>
          <w:sz w:val="24"/>
          <w:szCs w:val="24"/>
        </w:rPr>
        <w:t>Structural Equation Modeling</w:t>
      </w:r>
      <w:r w:rsidRPr="007C0390">
        <w:rPr>
          <w:sz w:val="24"/>
          <w:szCs w:val="24"/>
        </w:rPr>
        <w:t>, Metode Alternatif dengan Partial Least Square. Edisi 2. Badan Penerbit Universitas Diponegoro: Semarang</w:t>
      </w:r>
    </w:p>
    <w:p w:rsidR="00A531AA" w:rsidRPr="007C0390" w:rsidRDefault="00A531AA" w:rsidP="00480484">
      <w:pPr>
        <w:spacing w:before="240"/>
        <w:ind w:left="540" w:hanging="540"/>
        <w:jc w:val="both"/>
        <w:rPr>
          <w:sz w:val="24"/>
          <w:szCs w:val="24"/>
          <w:shd w:val="clear" w:color="auto" w:fill="FFFFFF"/>
          <w:lang w:val="id-ID"/>
        </w:rPr>
      </w:pPr>
      <w:r w:rsidRPr="007C0390">
        <w:rPr>
          <w:sz w:val="24"/>
          <w:szCs w:val="24"/>
          <w:lang w:val="id-ID"/>
        </w:rPr>
        <w:t>Sholihin Mahfud, Phd dan Ratmono Dwi, Dr., Analisis SEM-PLS dengan WarpPLS 3.0, untuk Hubungan Nonlinier dalam Penelitian Sosisal dan Bisnis, Penerbit CV. Andi Offset, 2013</w:t>
      </w:r>
    </w:p>
    <w:p w:rsidR="00A531AA" w:rsidRPr="007C0390" w:rsidRDefault="00A531AA" w:rsidP="00480484">
      <w:pPr>
        <w:spacing w:before="240"/>
        <w:ind w:left="540" w:hanging="540"/>
        <w:jc w:val="both"/>
        <w:rPr>
          <w:sz w:val="24"/>
          <w:szCs w:val="24"/>
        </w:rPr>
      </w:pPr>
      <w:r w:rsidRPr="007C0390">
        <w:rPr>
          <w:sz w:val="24"/>
          <w:szCs w:val="24"/>
        </w:rPr>
        <w:lastRenderedPageBreak/>
        <w:t xml:space="preserve">Jumratun, dkk (2021), Pengaruh perilaku konsumen terhadap keputusan pembelian , Jurnal AKUNTABEL Akuntansi dan Keuangan, Vol. 18 No. 3, </w:t>
      </w:r>
      <w:hyperlink r:id="rId21" w:history="1">
        <w:r w:rsidRPr="007C0390">
          <w:rPr>
            <w:rStyle w:val="Hyperlink"/>
            <w:color w:val="auto"/>
            <w:sz w:val="24"/>
            <w:szCs w:val="24"/>
          </w:rPr>
          <w:t>https://journal.feb.unmul.ac.id/index.php/AKUNTABEL/article/view/9632/1405</w:t>
        </w:r>
      </w:hyperlink>
    </w:p>
    <w:p w:rsidR="00A531AA" w:rsidRPr="007C0390" w:rsidRDefault="00A531AA" w:rsidP="00480484">
      <w:pPr>
        <w:spacing w:before="240"/>
        <w:ind w:left="540" w:hanging="540"/>
        <w:jc w:val="both"/>
        <w:rPr>
          <w:sz w:val="24"/>
          <w:szCs w:val="24"/>
        </w:rPr>
      </w:pPr>
      <w:r w:rsidRPr="007C0390">
        <w:rPr>
          <w:sz w:val="24"/>
          <w:szCs w:val="24"/>
          <w:shd w:val="clear" w:color="auto" w:fill="FFFFFF"/>
          <w:lang w:val="id-ID"/>
        </w:rPr>
        <w:t>Kemenlu</w:t>
      </w:r>
      <w:r w:rsidRPr="007C0390">
        <w:rPr>
          <w:sz w:val="24"/>
          <w:szCs w:val="24"/>
          <w:shd w:val="clear" w:color="auto" w:fill="FFFFFF"/>
        </w:rPr>
        <w:t>,</w:t>
      </w:r>
      <w:r w:rsidRPr="007C0390">
        <w:rPr>
          <w:sz w:val="24"/>
          <w:szCs w:val="24"/>
        </w:rPr>
        <w:t xml:space="preserve"> </w:t>
      </w:r>
      <w:r w:rsidRPr="007C0390">
        <w:rPr>
          <w:sz w:val="24"/>
          <w:szCs w:val="24"/>
          <w:lang w:val="id-ID"/>
        </w:rPr>
        <w:t>(</w:t>
      </w:r>
      <w:r w:rsidRPr="007C0390">
        <w:rPr>
          <w:sz w:val="24"/>
          <w:szCs w:val="24"/>
        </w:rPr>
        <w:t>202</w:t>
      </w:r>
      <w:r w:rsidRPr="007C0390">
        <w:rPr>
          <w:sz w:val="24"/>
          <w:szCs w:val="24"/>
          <w:lang w:val="id-ID"/>
        </w:rPr>
        <w:t>2)</w:t>
      </w:r>
      <w:r w:rsidRPr="007C0390">
        <w:rPr>
          <w:sz w:val="24"/>
          <w:szCs w:val="24"/>
        </w:rPr>
        <w:t xml:space="preserve">. </w:t>
      </w:r>
      <w:r w:rsidRPr="007C0390">
        <w:rPr>
          <w:sz w:val="24"/>
          <w:szCs w:val="24"/>
          <w:shd w:val="clear" w:color="auto" w:fill="FFFFFF"/>
          <w:lang w:val="id-ID"/>
        </w:rPr>
        <w:t>PertemuanPara Menlu G20 akan diselenggarakan di Bali</w:t>
      </w:r>
      <w:r w:rsidRPr="007C0390">
        <w:rPr>
          <w:sz w:val="24"/>
          <w:szCs w:val="24"/>
        </w:rPr>
        <w:t>.</w:t>
      </w:r>
      <w:hyperlink r:id="rId22" w:anchor=":~:text=Rangkaian%20pertemuan%20G20%20di%20bawah,tanggal%2015%2D16%20November%202022. ." w:history="1">
        <w:r w:rsidRPr="007C0390">
          <w:rPr>
            <w:rStyle w:val="Hyperlink"/>
            <w:color w:val="auto"/>
            <w:sz w:val="24"/>
            <w:szCs w:val="24"/>
          </w:rPr>
          <w:t xml:space="preserve"> https://www.kemlu.go.id/portal/id/read/3774/siaran_pers/pertemuan-para-menlu-g20-akan-diselenggarakan-di-bali#:~:text=Rangkaian%20pertemuan%20G20%20di%20bawah,tanggal%2015%2D16%20November%202022.</w:t>
        </w:r>
        <w:r w:rsidRPr="007C0390">
          <w:rPr>
            <w:rStyle w:val="Hyperlink"/>
            <w:color w:val="auto"/>
            <w:sz w:val="24"/>
            <w:szCs w:val="24"/>
            <w:lang w:val="id-ID"/>
          </w:rPr>
          <w:t xml:space="preserve"> </w:t>
        </w:r>
        <w:r w:rsidRPr="007C0390">
          <w:rPr>
            <w:rStyle w:val="Hyperlink"/>
            <w:color w:val="auto"/>
            <w:sz w:val="24"/>
            <w:szCs w:val="24"/>
          </w:rPr>
          <w:t>.</w:t>
        </w:r>
      </w:hyperlink>
      <w:r w:rsidRPr="007C0390">
        <w:rPr>
          <w:sz w:val="24"/>
          <w:szCs w:val="24"/>
        </w:rPr>
        <w:t xml:space="preserve">Diakses </w:t>
      </w:r>
      <w:r w:rsidRPr="007C0390">
        <w:rPr>
          <w:sz w:val="24"/>
          <w:szCs w:val="24"/>
          <w:lang w:val="id-ID"/>
        </w:rPr>
        <w:t>26 September 2022</w:t>
      </w:r>
      <w:r w:rsidRPr="007C0390">
        <w:rPr>
          <w:sz w:val="24"/>
          <w:szCs w:val="24"/>
        </w:rPr>
        <w:t>.</w:t>
      </w:r>
    </w:p>
    <w:p w:rsidR="00A531AA" w:rsidRPr="007C0390" w:rsidRDefault="00A531AA" w:rsidP="00480484">
      <w:pPr>
        <w:spacing w:before="240"/>
        <w:ind w:left="540" w:hanging="540"/>
        <w:jc w:val="both"/>
        <w:rPr>
          <w:sz w:val="24"/>
          <w:szCs w:val="24"/>
          <w:lang w:val="id-ID"/>
        </w:rPr>
      </w:pPr>
      <w:r w:rsidRPr="007C0390">
        <w:rPr>
          <w:sz w:val="24"/>
          <w:szCs w:val="24"/>
          <w:shd w:val="clear" w:color="auto" w:fill="FFFFFF"/>
          <w:lang w:val="id-ID"/>
        </w:rPr>
        <w:t xml:space="preserve">Kominfo </w:t>
      </w:r>
      <w:r w:rsidRPr="007C0390">
        <w:rPr>
          <w:sz w:val="24"/>
          <w:szCs w:val="24"/>
          <w:shd w:val="clear" w:color="auto" w:fill="FFFFFF"/>
        </w:rPr>
        <w:t>,</w:t>
      </w:r>
      <w:r w:rsidRPr="007C0390">
        <w:rPr>
          <w:sz w:val="24"/>
          <w:szCs w:val="24"/>
        </w:rPr>
        <w:t xml:space="preserve"> </w:t>
      </w:r>
      <w:r w:rsidRPr="007C0390">
        <w:rPr>
          <w:sz w:val="24"/>
          <w:szCs w:val="24"/>
          <w:lang w:val="id-ID"/>
        </w:rPr>
        <w:t>(</w:t>
      </w:r>
      <w:r w:rsidRPr="007C0390">
        <w:rPr>
          <w:sz w:val="24"/>
          <w:szCs w:val="24"/>
        </w:rPr>
        <w:t>202</w:t>
      </w:r>
      <w:r w:rsidRPr="007C0390">
        <w:rPr>
          <w:sz w:val="24"/>
          <w:szCs w:val="24"/>
          <w:lang w:val="id-ID"/>
        </w:rPr>
        <w:t>2)</w:t>
      </w:r>
      <w:r w:rsidRPr="007C0390">
        <w:rPr>
          <w:sz w:val="24"/>
          <w:szCs w:val="24"/>
        </w:rPr>
        <w:t xml:space="preserve">. </w:t>
      </w:r>
      <w:r w:rsidRPr="007C0390">
        <w:rPr>
          <w:sz w:val="24"/>
          <w:szCs w:val="24"/>
          <w:shd w:val="clear" w:color="auto" w:fill="FFFFFF"/>
          <w:lang w:val="id-ID"/>
        </w:rPr>
        <w:t>KKT G20 ke-17 Bali</w:t>
      </w:r>
      <w:r w:rsidRPr="007C0390">
        <w:rPr>
          <w:sz w:val="24"/>
          <w:szCs w:val="24"/>
        </w:rPr>
        <w:t>.</w:t>
      </w:r>
      <w:r w:rsidRPr="007C0390">
        <w:rPr>
          <w:sz w:val="24"/>
          <w:szCs w:val="24"/>
          <w:lang w:val="id-ID"/>
        </w:rPr>
        <w:t xml:space="preserve"> </w:t>
      </w:r>
      <w:hyperlink r:id="rId23" w:history="1">
        <w:r w:rsidRPr="007C0390">
          <w:rPr>
            <w:sz w:val="24"/>
            <w:szCs w:val="24"/>
          </w:rPr>
          <w:t xml:space="preserve"> </w:t>
        </w:r>
        <w:r w:rsidRPr="007C0390">
          <w:rPr>
            <w:rStyle w:val="Hyperlink"/>
            <w:color w:val="auto"/>
            <w:sz w:val="24"/>
            <w:szCs w:val="24"/>
          </w:rPr>
          <w:t>https://g20.org/id/bali-summit-2/ .</w:t>
        </w:r>
      </w:hyperlink>
      <w:r w:rsidRPr="007C0390">
        <w:rPr>
          <w:sz w:val="24"/>
          <w:szCs w:val="24"/>
        </w:rPr>
        <w:t xml:space="preserve">Diakses </w:t>
      </w:r>
      <w:r w:rsidRPr="007C0390">
        <w:rPr>
          <w:sz w:val="24"/>
          <w:szCs w:val="24"/>
          <w:lang w:val="id-ID"/>
        </w:rPr>
        <w:t>26 September 2022</w:t>
      </w:r>
      <w:r w:rsidRPr="007C0390">
        <w:rPr>
          <w:sz w:val="24"/>
          <w:szCs w:val="24"/>
        </w:rPr>
        <w:t>.</w:t>
      </w:r>
    </w:p>
    <w:p w:rsidR="00A531AA" w:rsidRPr="007C0390" w:rsidRDefault="00A531AA" w:rsidP="00480484">
      <w:pPr>
        <w:spacing w:before="240"/>
        <w:ind w:left="540" w:hanging="540"/>
        <w:jc w:val="both"/>
        <w:rPr>
          <w:sz w:val="24"/>
          <w:szCs w:val="24"/>
        </w:rPr>
      </w:pPr>
      <w:r w:rsidRPr="007C0390">
        <w:rPr>
          <w:sz w:val="24"/>
          <w:szCs w:val="24"/>
        </w:rPr>
        <w:t xml:space="preserve">K. L. Kotle, P. &amp; Keller, (2016), </w:t>
      </w:r>
      <w:r w:rsidRPr="007C0390">
        <w:rPr>
          <w:i/>
          <w:sz w:val="24"/>
          <w:szCs w:val="24"/>
        </w:rPr>
        <w:t>Marketing Management</w:t>
      </w:r>
      <w:r w:rsidRPr="007C0390">
        <w:rPr>
          <w:sz w:val="24"/>
          <w:szCs w:val="24"/>
        </w:rPr>
        <w:t>, 15th ed. New Jersey:</w:t>
      </w:r>
      <w:r w:rsidRPr="007C0390">
        <w:rPr>
          <w:spacing w:val="1"/>
          <w:sz w:val="24"/>
          <w:szCs w:val="24"/>
        </w:rPr>
        <w:t xml:space="preserve"> </w:t>
      </w:r>
      <w:r w:rsidRPr="007C0390">
        <w:rPr>
          <w:sz w:val="24"/>
          <w:szCs w:val="24"/>
        </w:rPr>
        <w:t>Pearson Education,</w:t>
      </w:r>
      <w:r w:rsidRPr="007C0390">
        <w:rPr>
          <w:spacing w:val="1"/>
          <w:sz w:val="24"/>
          <w:szCs w:val="24"/>
        </w:rPr>
        <w:t xml:space="preserve"> </w:t>
      </w:r>
      <w:r w:rsidRPr="007C0390">
        <w:rPr>
          <w:sz w:val="24"/>
          <w:szCs w:val="24"/>
        </w:rPr>
        <w:t>Inc,</w:t>
      </w:r>
    </w:p>
    <w:p w:rsidR="00A531AA" w:rsidRPr="007C0390" w:rsidRDefault="00A531AA" w:rsidP="00480484">
      <w:pPr>
        <w:spacing w:before="240"/>
        <w:ind w:left="540" w:hanging="540"/>
        <w:jc w:val="both"/>
        <w:rPr>
          <w:sz w:val="24"/>
          <w:szCs w:val="24"/>
        </w:rPr>
      </w:pPr>
      <w:r w:rsidRPr="007C0390">
        <w:rPr>
          <w:sz w:val="24"/>
          <w:szCs w:val="24"/>
        </w:rPr>
        <w:t>Kotler, Philip (2006). Manajemen pemasaran, jilid I, Edisi kesebelas, Jakarta, P.T Indeks Gramedia</w:t>
      </w:r>
    </w:p>
    <w:p w:rsidR="00A531AA" w:rsidRPr="007C0390" w:rsidRDefault="00A531AA" w:rsidP="00480484">
      <w:pPr>
        <w:spacing w:before="240"/>
        <w:ind w:left="540" w:hanging="540"/>
        <w:jc w:val="both"/>
        <w:rPr>
          <w:sz w:val="24"/>
          <w:szCs w:val="24"/>
        </w:rPr>
      </w:pPr>
      <w:r w:rsidRPr="007C0390">
        <w:rPr>
          <w:sz w:val="24"/>
          <w:szCs w:val="24"/>
        </w:rPr>
        <w:t>Kotler</w:t>
      </w:r>
      <w:r w:rsidRPr="007C0390">
        <w:rPr>
          <w:spacing w:val="1"/>
          <w:sz w:val="24"/>
          <w:szCs w:val="24"/>
        </w:rPr>
        <w:t xml:space="preserve"> </w:t>
      </w:r>
      <w:r w:rsidRPr="007C0390">
        <w:rPr>
          <w:sz w:val="24"/>
          <w:szCs w:val="24"/>
        </w:rPr>
        <w:t>&amp;</w:t>
      </w:r>
      <w:r w:rsidRPr="007C0390">
        <w:rPr>
          <w:spacing w:val="1"/>
          <w:sz w:val="24"/>
          <w:szCs w:val="24"/>
        </w:rPr>
        <w:t xml:space="preserve"> </w:t>
      </w:r>
      <w:r w:rsidRPr="007C0390">
        <w:rPr>
          <w:sz w:val="24"/>
          <w:szCs w:val="24"/>
        </w:rPr>
        <w:t>Armstrong.</w:t>
      </w:r>
      <w:r w:rsidRPr="007C0390">
        <w:rPr>
          <w:spacing w:val="1"/>
          <w:sz w:val="24"/>
          <w:szCs w:val="24"/>
        </w:rPr>
        <w:t xml:space="preserve"> (</w:t>
      </w:r>
      <w:r w:rsidRPr="007C0390">
        <w:rPr>
          <w:sz w:val="24"/>
          <w:szCs w:val="24"/>
        </w:rPr>
        <w:t>2006).</w:t>
      </w:r>
      <w:r w:rsidRPr="007C0390">
        <w:rPr>
          <w:spacing w:val="1"/>
          <w:sz w:val="24"/>
          <w:szCs w:val="24"/>
        </w:rPr>
        <w:t xml:space="preserve"> </w:t>
      </w:r>
      <w:r w:rsidRPr="007C0390">
        <w:rPr>
          <w:i/>
          <w:sz w:val="24"/>
          <w:szCs w:val="24"/>
        </w:rPr>
        <w:t>Prinsip-</w:t>
      </w:r>
      <w:r w:rsidRPr="007C0390">
        <w:rPr>
          <w:i/>
          <w:spacing w:val="1"/>
          <w:sz w:val="24"/>
          <w:szCs w:val="24"/>
        </w:rPr>
        <w:t xml:space="preserve"> </w:t>
      </w:r>
      <w:r w:rsidRPr="007C0390">
        <w:rPr>
          <w:i/>
          <w:sz w:val="24"/>
          <w:szCs w:val="24"/>
        </w:rPr>
        <w:t>prinsip</w:t>
      </w:r>
      <w:r w:rsidRPr="007C0390">
        <w:rPr>
          <w:i/>
          <w:spacing w:val="17"/>
          <w:sz w:val="24"/>
          <w:szCs w:val="24"/>
        </w:rPr>
        <w:t xml:space="preserve"> </w:t>
      </w:r>
      <w:r w:rsidRPr="007C0390">
        <w:rPr>
          <w:i/>
          <w:sz w:val="24"/>
          <w:szCs w:val="24"/>
        </w:rPr>
        <w:t>Pemasaran</w:t>
      </w:r>
      <w:r w:rsidRPr="007C0390">
        <w:rPr>
          <w:i/>
          <w:spacing w:val="18"/>
          <w:sz w:val="24"/>
          <w:szCs w:val="24"/>
        </w:rPr>
        <w:t xml:space="preserve"> </w:t>
      </w:r>
      <w:r w:rsidRPr="007C0390">
        <w:rPr>
          <w:i/>
          <w:sz w:val="24"/>
          <w:szCs w:val="24"/>
        </w:rPr>
        <w:t>jilid</w:t>
      </w:r>
      <w:r w:rsidRPr="007C0390">
        <w:rPr>
          <w:i/>
          <w:spacing w:val="17"/>
          <w:sz w:val="24"/>
          <w:szCs w:val="24"/>
        </w:rPr>
        <w:t xml:space="preserve"> </w:t>
      </w:r>
      <w:r w:rsidRPr="007C0390">
        <w:rPr>
          <w:i/>
          <w:sz w:val="24"/>
          <w:szCs w:val="24"/>
        </w:rPr>
        <w:t>1</w:t>
      </w:r>
      <w:r w:rsidRPr="007C0390">
        <w:rPr>
          <w:i/>
          <w:spacing w:val="17"/>
          <w:sz w:val="24"/>
          <w:szCs w:val="24"/>
        </w:rPr>
        <w:t xml:space="preserve"> </w:t>
      </w:r>
      <w:r w:rsidRPr="007C0390">
        <w:rPr>
          <w:i/>
          <w:sz w:val="24"/>
          <w:szCs w:val="24"/>
        </w:rPr>
        <w:t>edisi 12</w:t>
      </w:r>
      <w:r w:rsidRPr="007C0390">
        <w:rPr>
          <w:sz w:val="24"/>
          <w:szCs w:val="24"/>
        </w:rPr>
        <w:t>.</w:t>
      </w:r>
      <w:r w:rsidRPr="007C0390">
        <w:rPr>
          <w:spacing w:val="1"/>
          <w:sz w:val="24"/>
          <w:szCs w:val="24"/>
        </w:rPr>
        <w:t xml:space="preserve"> </w:t>
      </w:r>
      <w:r w:rsidRPr="007C0390">
        <w:rPr>
          <w:sz w:val="24"/>
          <w:szCs w:val="24"/>
        </w:rPr>
        <w:t>Jakarta</w:t>
      </w:r>
      <w:r w:rsidRPr="007C0390">
        <w:rPr>
          <w:spacing w:val="1"/>
          <w:sz w:val="24"/>
          <w:szCs w:val="24"/>
        </w:rPr>
        <w:t xml:space="preserve"> </w:t>
      </w:r>
      <w:r w:rsidRPr="007C0390">
        <w:rPr>
          <w:sz w:val="24"/>
          <w:szCs w:val="24"/>
        </w:rPr>
        <w:t>:</w:t>
      </w:r>
      <w:r w:rsidRPr="007C0390">
        <w:rPr>
          <w:spacing w:val="-1"/>
          <w:sz w:val="24"/>
          <w:szCs w:val="24"/>
        </w:rPr>
        <w:t xml:space="preserve"> </w:t>
      </w:r>
      <w:r w:rsidRPr="007C0390">
        <w:rPr>
          <w:sz w:val="24"/>
          <w:szCs w:val="24"/>
        </w:rPr>
        <w:t>Erlangga.</w:t>
      </w:r>
    </w:p>
    <w:p w:rsidR="00A531AA" w:rsidRPr="007C0390" w:rsidRDefault="00A531AA" w:rsidP="00480484">
      <w:pPr>
        <w:spacing w:before="240"/>
        <w:ind w:left="540" w:hanging="540"/>
        <w:jc w:val="both"/>
        <w:rPr>
          <w:sz w:val="24"/>
          <w:szCs w:val="24"/>
        </w:rPr>
      </w:pPr>
      <w:r w:rsidRPr="007C0390">
        <w:rPr>
          <w:sz w:val="24"/>
          <w:szCs w:val="24"/>
        </w:rPr>
        <w:t xml:space="preserve">Kotler dan Keller. </w:t>
      </w:r>
      <w:r w:rsidRPr="007C0390">
        <w:rPr>
          <w:sz w:val="24"/>
          <w:szCs w:val="24"/>
          <w:lang w:val="id-ID"/>
        </w:rPr>
        <w:t>(</w:t>
      </w:r>
      <w:r w:rsidRPr="007C0390">
        <w:rPr>
          <w:sz w:val="24"/>
          <w:szCs w:val="24"/>
        </w:rPr>
        <w:t>2009</w:t>
      </w:r>
      <w:r w:rsidRPr="007C0390">
        <w:rPr>
          <w:sz w:val="24"/>
          <w:szCs w:val="24"/>
          <w:lang w:val="id-ID"/>
        </w:rPr>
        <w:t>)</w:t>
      </w:r>
      <w:r w:rsidRPr="007C0390">
        <w:rPr>
          <w:sz w:val="24"/>
          <w:szCs w:val="24"/>
        </w:rPr>
        <w:t>. Manajemen Pemasaran. Jilid I. Edisi ke 13. Jakarta: Erlangga</w:t>
      </w:r>
    </w:p>
    <w:p w:rsidR="00A531AA" w:rsidRPr="007C0390" w:rsidRDefault="00A531AA" w:rsidP="00480484">
      <w:pPr>
        <w:spacing w:before="240"/>
        <w:ind w:left="540" w:hanging="540"/>
        <w:jc w:val="both"/>
        <w:rPr>
          <w:sz w:val="24"/>
          <w:szCs w:val="24"/>
        </w:rPr>
      </w:pPr>
      <w:r w:rsidRPr="007C0390">
        <w:rPr>
          <w:sz w:val="24"/>
          <w:szCs w:val="24"/>
        </w:rPr>
        <w:t>Linggar Eka Setyanto (2017), Pengaruh atribut produk terhadap pembelian (survei pembelian Apple Iphone pada Mahasiswa), Jurnal Administrasi Bisnis, Vo. 46 No. 2.</w:t>
      </w:r>
    </w:p>
    <w:p w:rsidR="00A531AA" w:rsidRPr="007C0390" w:rsidRDefault="00A531AA" w:rsidP="00480484">
      <w:pPr>
        <w:spacing w:before="240"/>
        <w:ind w:left="540" w:hanging="540"/>
        <w:jc w:val="both"/>
        <w:rPr>
          <w:sz w:val="24"/>
          <w:szCs w:val="24"/>
        </w:rPr>
      </w:pPr>
      <w:r w:rsidRPr="007C0390">
        <w:rPr>
          <w:sz w:val="24"/>
          <w:szCs w:val="24"/>
        </w:rPr>
        <w:t>M.</w:t>
      </w:r>
      <w:r w:rsidRPr="007C0390">
        <w:rPr>
          <w:spacing w:val="7"/>
          <w:sz w:val="24"/>
          <w:szCs w:val="24"/>
        </w:rPr>
        <w:t xml:space="preserve"> </w:t>
      </w:r>
      <w:r w:rsidRPr="007C0390">
        <w:rPr>
          <w:sz w:val="24"/>
          <w:szCs w:val="24"/>
        </w:rPr>
        <w:t>R.</w:t>
      </w:r>
      <w:r w:rsidRPr="007C0390">
        <w:rPr>
          <w:spacing w:val="7"/>
          <w:sz w:val="24"/>
          <w:szCs w:val="24"/>
        </w:rPr>
        <w:t xml:space="preserve"> </w:t>
      </w:r>
      <w:r w:rsidRPr="007C0390">
        <w:rPr>
          <w:sz w:val="24"/>
          <w:szCs w:val="24"/>
        </w:rPr>
        <w:t>Solomon,</w:t>
      </w:r>
      <w:r w:rsidRPr="007C0390">
        <w:rPr>
          <w:spacing w:val="11"/>
          <w:sz w:val="24"/>
          <w:szCs w:val="24"/>
        </w:rPr>
        <w:t xml:space="preserve"> (</w:t>
      </w:r>
      <w:r w:rsidRPr="007C0390">
        <w:rPr>
          <w:sz w:val="24"/>
          <w:szCs w:val="24"/>
        </w:rPr>
        <w:t xml:space="preserve">2017), </w:t>
      </w:r>
      <w:r w:rsidRPr="007C0390">
        <w:rPr>
          <w:i/>
          <w:sz w:val="24"/>
          <w:szCs w:val="24"/>
        </w:rPr>
        <w:t>Consumer</w:t>
      </w:r>
      <w:r w:rsidRPr="007C0390">
        <w:rPr>
          <w:i/>
          <w:spacing w:val="6"/>
          <w:sz w:val="24"/>
          <w:szCs w:val="24"/>
        </w:rPr>
        <w:t xml:space="preserve"> </w:t>
      </w:r>
      <w:r w:rsidRPr="007C0390">
        <w:rPr>
          <w:i/>
          <w:sz w:val="24"/>
          <w:szCs w:val="24"/>
        </w:rPr>
        <w:t>Behavior :</w:t>
      </w:r>
      <w:r w:rsidRPr="007C0390">
        <w:rPr>
          <w:i/>
          <w:spacing w:val="8"/>
          <w:sz w:val="24"/>
          <w:szCs w:val="24"/>
        </w:rPr>
        <w:t xml:space="preserve"> </w:t>
      </w:r>
      <w:r w:rsidRPr="007C0390">
        <w:rPr>
          <w:i/>
          <w:sz w:val="24"/>
          <w:szCs w:val="24"/>
        </w:rPr>
        <w:t>Buying,</w:t>
      </w:r>
      <w:r w:rsidRPr="007C0390">
        <w:rPr>
          <w:i/>
          <w:spacing w:val="10"/>
          <w:sz w:val="24"/>
          <w:szCs w:val="24"/>
        </w:rPr>
        <w:t xml:space="preserve"> </w:t>
      </w:r>
      <w:r w:rsidRPr="007C0390">
        <w:rPr>
          <w:i/>
          <w:sz w:val="24"/>
          <w:szCs w:val="24"/>
        </w:rPr>
        <w:t>Having,</w:t>
      </w:r>
      <w:r w:rsidRPr="007C0390">
        <w:rPr>
          <w:i/>
          <w:spacing w:val="7"/>
          <w:sz w:val="24"/>
          <w:szCs w:val="24"/>
        </w:rPr>
        <w:t xml:space="preserve"> </w:t>
      </w:r>
      <w:r w:rsidRPr="007C0390">
        <w:rPr>
          <w:i/>
          <w:sz w:val="24"/>
          <w:szCs w:val="24"/>
        </w:rPr>
        <w:t>and</w:t>
      </w:r>
      <w:r w:rsidRPr="007C0390">
        <w:rPr>
          <w:i/>
          <w:spacing w:val="8"/>
          <w:sz w:val="24"/>
          <w:szCs w:val="24"/>
        </w:rPr>
        <w:t xml:space="preserve"> </w:t>
      </w:r>
      <w:r w:rsidRPr="007C0390">
        <w:rPr>
          <w:i/>
          <w:sz w:val="24"/>
          <w:szCs w:val="24"/>
        </w:rPr>
        <w:t>Being</w:t>
      </w:r>
      <w:r w:rsidRPr="007C0390">
        <w:rPr>
          <w:sz w:val="24"/>
          <w:szCs w:val="24"/>
        </w:rPr>
        <w:t>,</w:t>
      </w:r>
      <w:r w:rsidRPr="007C0390">
        <w:rPr>
          <w:spacing w:val="7"/>
          <w:sz w:val="24"/>
          <w:szCs w:val="24"/>
        </w:rPr>
        <w:t xml:space="preserve"> </w:t>
      </w:r>
      <w:r w:rsidRPr="007C0390">
        <w:rPr>
          <w:sz w:val="24"/>
          <w:szCs w:val="24"/>
        </w:rPr>
        <w:t>12th</w:t>
      </w:r>
      <w:r w:rsidRPr="007C0390">
        <w:rPr>
          <w:spacing w:val="-37"/>
          <w:sz w:val="24"/>
          <w:szCs w:val="24"/>
        </w:rPr>
        <w:t xml:space="preserve"> </w:t>
      </w:r>
      <w:r w:rsidRPr="007C0390">
        <w:rPr>
          <w:sz w:val="24"/>
          <w:szCs w:val="24"/>
        </w:rPr>
        <w:t>ed. Essex :Pearson</w:t>
      </w:r>
      <w:r w:rsidRPr="007C0390">
        <w:rPr>
          <w:spacing w:val="1"/>
          <w:sz w:val="24"/>
          <w:szCs w:val="24"/>
        </w:rPr>
        <w:t xml:space="preserve"> </w:t>
      </w:r>
      <w:r w:rsidRPr="007C0390">
        <w:rPr>
          <w:sz w:val="24"/>
          <w:szCs w:val="24"/>
        </w:rPr>
        <w:t>Education,</w:t>
      </w:r>
      <w:r w:rsidRPr="007C0390">
        <w:rPr>
          <w:spacing w:val="-2"/>
          <w:sz w:val="24"/>
          <w:szCs w:val="24"/>
        </w:rPr>
        <w:t>.</w:t>
      </w:r>
    </w:p>
    <w:p w:rsidR="0080587F" w:rsidRPr="007C0390" w:rsidRDefault="0080587F" w:rsidP="00480484">
      <w:pPr>
        <w:spacing w:before="240"/>
        <w:ind w:left="540" w:hanging="540"/>
        <w:jc w:val="both"/>
        <w:rPr>
          <w:sz w:val="24"/>
          <w:szCs w:val="24"/>
          <w:lang w:val="id-ID"/>
        </w:rPr>
      </w:pPr>
      <w:r w:rsidRPr="007C0390">
        <w:rPr>
          <w:sz w:val="24"/>
          <w:szCs w:val="24"/>
          <w:lang w:val="id-ID"/>
        </w:rPr>
        <w:t>Ninin Non Ayu Salmah (2015),Pengaruh Perilaku Konsumenterhadap keputusan pembelian kosmetika sariayu pada toko La Tahzan Palembang , Jurnal Media Wahana Ekonomika, Vol.12 No. 1 , April 2015 ; 1-13</w:t>
      </w:r>
    </w:p>
    <w:p w:rsidR="00A531AA" w:rsidRPr="007C0390" w:rsidRDefault="00A531AA" w:rsidP="00480484">
      <w:pPr>
        <w:spacing w:before="240"/>
        <w:ind w:left="540" w:hanging="540"/>
        <w:jc w:val="both"/>
        <w:rPr>
          <w:sz w:val="24"/>
          <w:szCs w:val="24"/>
          <w:lang w:val="id-ID"/>
        </w:rPr>
      </w:pPr>
      <w:r w:rsidRPr="007C0390">
        <w:rPr>
          <w:sz w:val="24"/>
          <w:szCs w:val="24"/>
          <w:lang w:val="id-ID"/>
        </w:rPr>
        <w:t xml:space="preserve">Sekaran Uma; (2000); Research Methods For Business ; Edisi 3 </w:t>
      </w:r>
    </w:p>
    <w:p w:rsidR="004C1842" w:rsidRPr="007C0390" w:rsidRDefault="004C1842" w:rsidP="00480484">
      <w:pPr>
        <w:spacing w:before="240"/>
        <w:ind w:left="540" w:hanging="540"/>
        <w:jc w:val="both"/>
        <w:rPr>
          <w:sz w:val="24"/>
          <w:szCs w:val="24"/>
        </w:rPr>
      </w:pPr>
      <w:r w:rsidRPr="007C0390">
        <w:rPr>
          <w:sz w:val="24"/>
          <w:szCs w:val="24"/>
          <w:shd w:val="clear" w:color="auto" w:fill="FFFFFF"/>
        </w:rPr>
        <w:t>Sri Mulyani, Menteri Keuangan RI (2021), Begini Langkah Strategis Pemerintah Dorong Transisi Energi Bersih</w:t>
      </w:r>
      <w:r w:rsidRPr="007C0390">
        <w:rPr>
          <w:sz w:val="24"/>
          <w:szCs w:val="24"/>
        </w:rPr>
        <w:t xml:space="preserve">, </w:t>
      </w:r>
      <w:hyperlink r:id="rId24" w:history="1">
        <w:r w:rsidRPr="007C0390">
          <w:rPr>
            <w:rStyle w:val="Hyperlink"/>
            <w:color w:val="auto"/>
            <w:sz w:val="24"/>
            <w:szCs w:val="24"/>
            <w:bdr w:val="none" w:sz="0" w:space="0" w:color="auto" w:frame="1"/>
            <w:shd w:val="clear" w:color="auto" w:fill="FFFFFF"/>
          </w:rPr>
          <w:t>https://mediaindonesia.com/ekonomi/436664/begini-langkah-strategis-pemerintah-dorong-transisi-energi-bersih</w:t>
        </w:r>
      </w:hyperlink>
      <w:r w:rsidRPr="007C0390">
        <w:rPr>
          <w:sz w:val="24"/>
          <w:szCs w:val="24"/>
        </w:rPr>
        <w:t>.</w:t>
      </w:r>
    </w:p>
    <w:p w:rsidR="00A531AA" w:rsidRPr="007C0390" w:rsidRDefault="00A531AA" w:rsidP="00480484">
      <w:pPr>
        <w:spacing w:before="240"/>
        <w:ind w:left="540" w:hanging="540"/>
        <w:jc w:val="both"/>
        <w:rPr>
          <w:sz w:val="24"/>
          <w:szCs w:val="24"/>
        </w:rPr>
      </w:pPr>
      <w:r w:rsidRPr="007C0390">
        <w:rPr>
          <w:sz w:val="24"/>
          <w:szCs w:val="24"/>
        </w:rPr>
        <w:t>S. P. Hoyer, W.D. &amp; Brown, (1990 ), “Effect of brand awarness on choice for</w:t>
      </w:r>
      <w:r w:rsidRPr="007C0390">
        <w:rPr>
          <w:spacing w:val="1"/>
          <w:sz w:val="24"/>
          <w:szCs w:val="24"/>
        </w:rPr>
        <w:t xml:space="preserve"> </w:t>
      </w:r>
      <w:r w:rsidRPr="007C0390">
        <w:rPr>
          <w:sz w:val="24"/>
          <w:szCs w:val="24"/>
        </w:rPr>
        <w:t>common,</w:t>
      </w:r>
      <w:r w:rsidRPr="007C0390">
        <w:rPr>
          <w:spacing w:val="-5"/>
          <w:sz w:val="24"/>
          <w:szCs w:val="24"/>
        </w:rPr>
        <w:t xml:space="preserve"> </w:t>
      </w:r>
      <w:r w:rsidRPr="007C0390">
        <w:rPr>
          <w:sz w:val="24"/>
          <w:szCs w:val="24"/>
        </w:rPr>
        <w:t>repeat-purchase</w:t>
      </w:r>
      <w:r w:rsidRPr="007C0390">
        <w:rPr>
          <w:spacing w:val="-6"/>
          <w:sz w:val="24"/>
          <w:szCs w:val="24"/>
        </w:rPr>
        <w:t xml:space="preserve"> </w:t>
      </w:r>
      <w:r w:rsidRPr="007C0390">
        <w:rPr>
          <w:sz w:val="24"/>
          <w:szCs w:val="24"/>
        </w:rPr>
        <w:t>product,”</w:t>
      </w:r>
      <w:r w:rsidRPr="007C0390">
        <w:rPr>
          <w:spacing w:val="-4"/>
          <w:sz w:val="24"/>
          <w:szCs w:val="24"/>
        </w:rPr>
        <w:t xml:space="preserve"> </w:t>
      </w:r>
      <w:r w:rsidRPr="007C0390">
        <w:rPr>
          <w:i/>
          <w:sz w:val="24"/>
          <w:szCs w:val="24"/>
        </w:rPr>
        <w:t>J.</w:t>
      </w:r>
      <w:r w:rsidRPr="007C0390">
        <w:rPr>
          <w:i/>
          <w:spacing w:val="-6"/>
          <w:sz w:val="24"/>
          <w:szCs w:val="24"/>
        </w:rPr>
        <w:t xml:space="preserve"> </w:t>
      </w:r>
      <w:r w:rsidRPr="007C0390">
        <w:rPr>
          <w:i/>
          <w:sz w:val="24"/>
          <w:szCs w:val="24"/>
        </w:rPr>
        <w:t>Consum.</w:t>
      </w:r>
      <w:r w:rsidRPr="007C0390">
        <w:rPr>
          <w:i/>
          <w:spacing w:val="-6"/>
          <w:sz w:val="24"/>
          <w:szCs w:val="24"/>
        </w:rPr>
        <w:t xml:space="preserve"> </w:t>
      </w:r>
      <w:r w:rsidRPr="007C0390">
        <w:rPr>
          <w:i/>
          <w:sz w:val="24"/>
          <w:szCs w:val="24"/>
        </w:rPr>
        <w:t>Res.</w:t>
      </w:r>
      <w:r w:rsidRPr="007C0390">
        <w:rPr>
          <w:sz w:val="24"/>
          <w:szCs w:val="24"/>
        </w:rPr>
        <w:t>,</w:t>
      </w:r>
      <w:r w:rsidRPr="007C0390">
        <w:rPr>
          <w:spacing w:val="-6"/>
          <w:sz w:val="24"/>
          <w:szCs w:val="24"/>
        </w:rPr>
        <w:t xml:space="preserve"> </w:t>
      </w:r>
      <w:r w:rsidRPr="007C0390">
        <w:rPr>
          <w:sz w:val="24"/>
          <w:szCs w:val="24"/>
        </w:rPr>
        <w:t>p.</w:t>
      </w:r>
      <w:r w:rsidRPr="007C0390">
        <w:rPr>
          <w:spacing w:val="-7"/>
          <w:sz w:val="24"/>
          <w:szCs w:val="24"/>
        </w:rPr>
        <w:t xml:space="preserve"> </w:t>
      </w:r>
      <w:r w:rsidRPr="007C0390">
        <w:rPr>
          <w:sz w:val="24"/>
          <w:szCs w:val="24"/>
        </w:rPr>
        <w:t>17</w:t>
      </w:r>
      <w:r w:rsidRPr="007C0390">
        <w:rPr>
          <w:spacing w:val="-3"/>
          <w:sz w:val="24"/>
          <w:szCs w:val="24"/>
        </w:rPr>
        <w:t xml:space="preserve"> </w:t>
      </w:r>
      <w:r w:rsidRPr="007C0390">
        <w:rPr>
          <w:sz w:val="24"/>
          <w:szCs w:val="24"/>
        </w:rPr>
        <w:t>(2)</w:t>
      </w:r>
      <w:r w:rsidRPr="007C0390">
        <w:rPr>
          <w:spacing w:val="-7"/>
          <w:sz w:val="24"/>
          <w:szCs w:val="24"/>
        </w:rPr>
        <w:t xml:space="preserve"> </w:t>
      </w:r>
      <w:r w:rsidRPr="007C0390">
        <w:rPr>
          <w:sz w:val="24"/>
          <w:szCs w:val="24"/>
        </w:rPr>
        <w:t>141,</w:t>
      </w:r>
      <w:r w:rsidRPr="007C0390">
        <w:rPr>
          <w:spacing w:val="-7"/>
          <w:sz w:val="24"/>
          <w:szCs w:val="24"/>
        </w:rPr>
        <w:t xml:space="preserve"> </w:t>
      </w:r>
      <w:r w:rsidRPr="007C0390">
        <w:rPr>
          <w:sz w:val="24"/>
          <w:szCs w:val="24"/>
        </w:rPr>
        <w:t>,</w:t>
      </w:r>
      <w:r w:rsidRPr="007C0390">
        <w:rPr>
          <w:spacing w:val="-37"/>
          <w:sz w:val="24"/>
          <w:szCs w:val="24"/>
        </w:rPr>
        <w:t xml:space="preserve"> </w:t>
      </w:r>
      <w:r w:rsidRPr="007C0390">
        <w:rPr>
          <w:sz w:val="24"/>
          <w:szCs w:val="24"/>
        </w:rPr>
        <w:t>doi:</w:t>
      </w:r>
      <w:r w:rsidRPr="007C0390">
        <w:rPr>
          <w:spacing w:val="-2"/>
          <w:sz w:val="24"/>
          <w:szCs w:val="24"/>
        </w:rPr>
        <w:t xml:space="preserve"> </w:t>
      </w:r>
      <w:r w:rsidRPr="007C0390">
        <w:rPr>
          <w:sz w:val="24"/>
          <w:szCs w:val="24"/>
        </w:rPr>
        <w:t>10.1086/208544.</w:t>
      </w:r>
    </w:p>
    <w:p w:rsidR="00A531AA" w:rsidRPr="007C0390" w:rsidRDefault="00A531AA" w:rsidP="00480484">
      <w:pPr>
        <w:spacing w:before="240"/>
        <w:ind w:left="540" w:hanging="540"/>
        <w:jc w:val="both"/>
        <w:rPr>
          <w:sz w:val="24"/>
          <w:szCs w:val="24"/>
        </w:rPr>
      </w:pPr>
      <w:r w:rsidRPr="007C0390">
        <w:rPr>
          <w:sz w:val="24"/>
          <w:szCs w:val="24"/>
          <w:lang w:val="id-ID"/>
        </w:rPr>
        <w:t>Sholihin Mahfud, Phd dan Ratmono Dwi, Dr. , (2013)., Analisis SEM-PLS dengan WarpPLS 3.0, untuk Hubungan Nonlinier dalam Penelitian Sosisal dan Bisnis, Penerbit CV. Andi Offset</w:t>
      </w:r>
    </w:p>
    <w:p w:rsidR="00A531AA" w:rsidRPr="007C0390" w:rsidRDefault="00A531AA" w:rsidP="00480484">
      <w:pPr>
        <w:spacing w:before="240"/>
        <w:ind w:left="540" w:hanging="540"/>
        <w:jc w:val="both"/>
        <w:rPr>
          <w:sz w:val="24"/>
          <w:szCs w:val="24"/>
        </w:rPr>
      </w:pPr>
      <w:r w:rsidRPr="007C0390">
        <w:rPr>
          <w:sz w:val="24"/>
          <w:szCs w:val="24"/>
        </w:rPr>
        <w:t xml:space="preserve">Tjiptono. </w:t>
      </w:r>
      <w:r w:rsidRPr="007C0390">
        <w:rPr>
          <w:sz w:val="24"/>
          <w:szCs w:val="24"/>
          <w:lang w:val="id-ID"/>
        </w:rPr>
        <w:t>(</w:t>
      </w:r>
      <w:r w:rsidRPr="007C0390">
        <w:rPr>
          <w:sz w:val="24"/>
          <w:szCs w:val="24"/>
        </w:rPr>
        <w:t>2001</w:t>
      </w:r>
      <w:r w:rsidRPr="007C0390">
        <w:rPr>
          <w:sz w:val="24"/>
          <w:szCs w:val="24"/>
          <w:lang w:val="id-ID"/>
        </w:rPr>
        <w:t>)</w:t>
      </w:r>
      <w:r w:rsidRPr="007C0390">
        <w:rPr>
          <w:sz w:val="24"/>
          <w:szCs w:val="24"/>
        </w:rPr>
        <w:t>. Manajemen Pemasaran dan Analisa Perilaku Konsumen, Yogyakarta: BPFE</w:t>
      </w:r>
    </w:p>
    <w:p w:rsidR="004C1842" w:rsidRPr="007C0390" w:rsidRDefault="004C1842" w:rsidP="00480484">
      <w:pPr>
        <w:spacing w:before="240"/>
        <w:ind w:left="540" w:hanging="540"/>
        <w:jc w:val="both"/>
        <w:rPr>
          <w:sz w:val="24"/>
          <w:szCs w:val="24"/>
        </w:rPr>
      </w:pPr>
      <w:r w:rsidRPr="007C0390">
        <w:rPr>
          <w:rStyle w:val="Strong"/>
          <w:b w:val="0"/>
          <w:sz w:val="24"/>
          <w:szCs w:val="24"/>
          <w:shd w:val="clear" w:color="auto" w:fill="FFFFFF"/>
        </w:rPr>
        <w:t>William J. Stanton (</w:t>
      </w:r>
      <w:r w:rsidRPr="007C0390">
        <w:rPr>
          <w:sz w:val="24"/>
          <w:szCs w:val="24"/>
          <w:shd w:val="clear" w:color="auto" w:fill="FFFFFF"/>
        </w:rPr>
        <w:t xml:space="preserve">1993), </w:t>
      </w:r>
      <w:r w:rsidRPr="007C0390">
        <w:rPr>
          <w:rStyle w:val="Strong"/>
          <w:b w:val="0"/>
          <w:sz w:val="24"/>
          <w:szCs w:val="24"/>
          <w:shd w:val="clear" w:color="auto" w:fill="FFFFFF"/>
        </w:rPr>
        <w:t xml:space="preserve">Prinsip pemasaran, </w:t>
      </w:r>
      <w:r w:rsidRPr="007C0390">
        <w:rPr>
          <w:sz w:val="24"/>
          <w:szCs w:val="24"/>
          <w:shd w:val="clear" w:color="auto" w:fill="FFFFFF"/>
        </w:rPr>
        <w:t>Jakarta : Erlangga.</w:t>
      </w:r>
    </w:p>
    <w:p w:rsidR="004C1842" w:rsidRPr="007C0390" w:rsidRDefault="004C1842" w:rsidP="00480484">
      <w:pPr>
        <w:spacing w:before="240"/>
        <w:ind w:left="540" w:hanging="540"/>
        <w:jc w:val="both"/>
        <w:rPr>
          <w:sz w:val="24"/>
          <w:szCs w:val="24"/>
        </w:rPr>
      </w:pPr>
      <w:r w:rsidRPr="007C0390">
        <w:rPr>
          <w:sz w:val="24"/>
          <w:szCs w:val="24"/>
        </w:rPr>
        <w:lastRenderedPageBreak/>
        <w:t>X. He, W. Zhan, and Y. Hu, (</w:t>
      </w:r>
      <w:r w:rsidRPr="007C0390">
        <w:rPr>
          <w:spacing w:val="-1"/>
          <w:sz w:val="24"/>
          <w:szCs w:val="24"/>
        </w:rPr>
        <w:t>2018</w:t>
      </w:r>
      <w:r w:rsidRPr="007C0390">
        <w:rPr>
          <w:sz w:val="24"/>
          <w:szCs w:val="24"/>
        </w:rPr>
        <w:t xml:space="preserve"> ), “Consumer purchase intention of electric</w:t>
      </w:r>
      <w:r w:rsidRPr="007C0390">
        <w:rPr>
          <w:spacing w:val="1"/>
          <w:sz w:val="24"/>
          <w:szCs w:val="24"/>
        </w:rPr>
        <w:t xml:space="preserve"> </w:t>
      </w:r>
      <w:r w:rsidRPr="007C0390">
        <w:rPr>
          <w:sz w:val="24"/>
          <w:szCs w:val="24"/>
        </w:rPr>
        <w:t xml:space="preserve">vehicles in China : The roles of perception and personality,” </w:t>
      </w:r>
      <w:r w:rsidRPr="007C0390">
        <w:rPr>
          <w:i/>
          <w:sz w:val="24"/>
          <w:szCs w:val="24"/>
        </w:rPr>
        <w:t>J. Clean.</w:t>
      </w:r>
      <w:r w:rsidRPr="007C0390">
        <w:rPr>
          <w:i/>
          <w:spacing w:val="1"/>
          <w:sz w:val="24"/>
          <w:szCs w:val="24"/>
        </w:rPr>
        <w:t xml:space="preserve"> </w:t>
      </w:r>
      <w:r w:rsidRPr="007C0390">
        <w:rPr>
          <w:i/>
          <w:spacing w:val="-1"/>
          <w:sz w:val="24"/>
          <w:szCs w:val="24"/>
        </w:rPr>
        <w:t>Prod.</w:t>
      </w:r>
      <w:r w:rsidRPr="007C0390">
        <w:rPr>
          <w:spacing w:val="-1"/>
          <w:sz w:val="24"/>
          <w:szCs w:val="24"/>
        </w:rPr>
        <w:t>,</w:t>
      </w:r>
      <w:r w:rsidRPr="007C0390">
        <w:rPr>
          <w:spacing w:val="-6"/>
          <w:sz w:val="24"/>
          <w:szCs w:val="24"/>
        </w:rPr>
        <w:t xml:space="preserve"> </w:t>
      </w:r>
      <w:r w:rsidRPr="007C0390">
        <w:rPr>
          <w:spacing w:val="-1"/>
          <w:sz w:val="24"/>
          <w:szCs w:val="24"/>
        </w:rPr>
        <w:t>vol.</w:t>
      </w:r>
      <w:r w:rsidRPr="007C0390">
        <w:rPr>
          <w:spacing w:val="-5"/>
          <w:sz w:val="24"/>
          <w:szCs w:val="24"/>
        </w:rPr>
        <w:t xml:space="preserve"> </w:t>
      </w:r>
      <w:r w:rsidRPr="007C0390">
        <w:rPr>
          <w:spacing w:val="-1"/>
          <w:sz w:val="24"/>
          <w:szCs w:val="24"/>
        </w:rPr>
        <w:t>204,</w:t>
      </w:r>
      <w:r w:rsidRPr="007C0390">
        <w:rPr>
          <w:spacing w:val="-8"/>
          <w:sz w:val="24"/>
          <w:szCs w:val="24"/>
        </w:rPr>
        <w:t xml:space="preserve"> </w:t>
      </w:r>
      <w:r w:rsidRPr="007C0390">
        <w:rPr>
          <w:spacing w:val="-1"/>
          <w:sz w:val="24"/>
          <w:szCs w:val="24"/>
        </w:rPr>
        <w:t>pp.</w:t>
      </w:r>
      <w:r w:rsidRPr="007C0390">
        <w:rPr>
          <w:spacing w:val="-8"/>
          <w:sz w:val="24"/>
          <w:szCs w:val="24"/>
        </w:rPr>
        <w:t xml:space="preserve"> </w:t>
      </w:r>
      <w:r w:rsidRPr="007C0390">
        <w:rPr>
          <w:spacing w:val="-1"/>
          <w:sz w:val="24"/>
          <w:szCs w:val="24"/>
        </w:rPr>
        <w:t>1060–1069,</w:t>
      </w:r>
      <w:r w:rsidRPr="007C0390">
        <w:rPr>
          <w:spacing w:val="-8"/>
          <w:sz w:val="24"/>
          <w:szCs w:val="24"/>
        </w:rPr>
        <w:t xml:space="preserve"> </w:t>
      </w:r>
      <w:r w:rsidRPr="007C0390">
        <w:rPr>
          <w:spacing w:val="-1"/>
          <w:sz w:val="24"/>
          <w:szCs w:val="24"/>
        </w:rPr>
        <w:t>,</w:t>
      </w:r>
      <w:r w:rsidRPr="007C0390">
        <w:rPr>
          <w:spacing w:val="-7"/>
          <w:sz w:val="24"/>
          <w:szCs w:val="24"/>
        </w:rPr>
        <w:t xml:space="preserve"> </w:t>
      </w:r>
      <w:r w:rsidRPr="007C0390">
        <w:rPr>
          <w:spacing w:val="-1"/>
          <w:sz w:val="24"/>
          <w:szCs w:val="24"/>
        </w:rPr>
        <w:t>doi:</w:t>
      </w:r>
      <w:r w:rsidRPr="007C0390">
        <w:rPr>
          <w:spacing w:val="-8"/>
          <w:sz w:val="24"/>
          <w:szCs w:val="24"/>
        </w:rPr>
        <w:t xml:space="preserve"> </w:t>
      </w:r>
      <w:r w:rsidRPr="007C0390">
        <w:rPr>
          <w:spacing w:val="-1"/>
          <w:sz w:val="24"/>
          <w:szCs w:val="24"/>
        </w:rPr>
        <w:t>10.1016/j.jclepro.2018.08.260</w:t>
      </w:r>
    </w:p>
    <w:p w:rsidR="004C1842" w:rsidRPr="007C0390" w:rsidRDefault="004C1842" w:rsidP="00480484">
      <w:pPr>
        <w:spacing w:before="240"/>
        <w:ind w:left="540" w:hanging="540"/>
        <w:jc w:val="both"/>
        <w:rPr>
          <w:sz w:val="24"/>
          <w:szCs w:val="24"/>
        </w:rPr>
      </w:pPr>
      <w:r w:rsidRPr="007C0390">
        <w:rPr>
          <w:spacing w:val="-1"/>
          <w:sz w:val="24"/>
          <w:szCs w:val="24"/>
        </w:rPr>
        <w:t>X.</w:t>
      </w:r>
      <w:r w:rsidRPr="007C0390">
        <w:rPr>
          <w:spacing w:val="-9"/>
          <w:sz w:val="24"/>
          <w:szCs w:val="24"/>
        </w:rPr>
        <w:t xml:space="preserve"> </w:t>
      </w:r>
      <w:r w:rsidRPr="007C0390">
        <w:rPr>
          <w:spacing w:val="-1"/>
          <w:sz w:val="24"/>
          <w:szCs w:val="24"/>
        </w:rPr>
        <w:t>Huang</w:t>
      </w:r>
      <w:r w:rsidRPr="007C0390">
        <w:rPr>
          <w:spacing w:val="-12"/>
          <w:sz w:val="24"/>
          <w:szCs w:val="24"/>
        </w:rPr>
        <w:t xml:space="preserve"> </w:t>
      </w:r>
      <w:r w:rsidRPr="007C0390">
        <w:rPr>
          <w:spacing w:val="-1"/>
          <w:sz w:val="24"/>
          <w:szCs w:val="24"/>
        </w:rPr>
        <w:t>and</w:t>
      </w:r>
      <w:r w:rsidRPr="007C0390">
        <w:rPr>
          <w:spacing w:val="-7"/>
          <w:sz w:val="24"/>
          <w:szCs w:val="24"/>
        </w:rPr>
        <w:t xml:space="preserve"> </w:t>
      </w:r>
      <w:r w:rsidRPr="007C0390">
        <w:rPr>
          <w:spacing w:val="-1"/>
          <w:sz w:val="24"/>
          <w:szCs w:val="24"/>
        </w:rPr>
        <w:t>J.</w:t>
      </w:r>
      <w:r w:rsidRPr="007C0390">
        <w:rPr>
          <w:spacing w:val="-9"/>
          <w:sz w:val="24"/>
          <w:szCs w:val="24"/>
        </w:rPr>
        <w:t xml:space="preserve"> </w:t>
      </w:r>
      <w:r w:rsidRPr="007C0390">
        <w:rPr>
          <w:spacing w:val="-1"/>
          <w:sz w:val="24"/>
          <w:szCs w:val="24"/>
        </w:rPr>
        <w:t>Ge,</w:t>
      </w:r>
      <w:r w:rsidRPr="007C0390">
        <w:rPr>
          <w:spacing w:val="-8"/>
          <w:sz w:val="24"/>
          <w:szCs w:val="24"/>
        </w:rPr>
        <w:t xml:space="preserve"> (</w:t>
      </w:r>
      <w:r w:rsidRPr="007C0390">
        <w:rPr>
          <w:sz w:val="24"/>
          <w:szCs w:val="24"/>
        </w:rPr>
        <w:t>2019</w:t>
      </w:r>
      <w:r w:rsidRPr="007C0390">
        <w:rPr>
          <w:spacing w:val="-1"/>
          <w:sz w:val="24"/>
          <w:szCs w:val="24"/>
        </w:rPr>
        <w:t xml:space="preserve"> ), “Electric</w:t>
      </w:r>
      <w:r w:rsidRPr="007C0390">
        <w:rPr>
          <w:spacing w:val="-8"/>
          <w:sz w:val="24"/>
          <w:szCs w:val="24"/>
        </w:rPr>
        <w:t xml:space="preserve"> </w:t>
      </w:r>
      <w:r w:rsidRPr="007C0390">
        <w:rPr>
          <w:spacing w:val="-1"/>
          <w:sz w:val="24"/>
          <w:szCs w:val="24"/>
        </w:rPr>
        <w:t>vehicle</w:t>
      </w:r>
      <w:r w:rsidRPr="007C0390">
        <w:rPr>
          <w:spacing w:val="-11"/>
          <w:sz w:val="24"/>
          <w:szCs w:val="24"/>
        </w:rPr>
        <w:t xml:space="preserve"> </w:t>
      </w:r>
      <w:r w:rsidRPr="007C0390">
        <w:rPr>
          <w:spacing w:val="-1"/>
          <w:sz w:val="24"/>
          <w:szCs w:val="24"/>
        </w:rPr>
        <w:t>development</w:t>
      </w:r>
      <w:r w:rsidRPr="007C0390">
        <w:rPr>
          <w:spacing w:val="-7"/>
          <w:sz w:val="24"/>
          <w:szCs w:val="24"/>
        </w:rPr>
        <w:t xml:space="preserve"> </w:t>
      </w:r>
      <w:r w:rsidRPr="007C0390">
        <w:rPr>
          <w:sz w:val="24"/>
          <w:szCs w:val="24"/>
        </w:rPr>
        <w:t>in</w:t>
      </w:r>
      <w:r w:rsidRPr="007C0390">
        <w:rPr>
          <w:spacing w:val="-9"/>
          <w:sz w:val="24"/>
          <w:szCs w:val="24"/>
        </w:rPr>
        <w:t xml:space="preserve"> </w:t>
      </w:r>
      <w:r w:rsidRPr="007C0390">
        <w:rPr>
          <w:sz w:val="24"/>
          <w:szCs w:val="24"/>
        </w:rPr>
        <w:t>Beijing:</w:t>
      </w:r>
      <w:r w:rsidRPr="007C0390">
        <w:rPr>
          <w:spacing w:val="-11"/>
          <w:sz w:val="24"/>
          <w:szCs w:val="24"/>
        </w:rPr>
        <w:t xml:space="preserve"> </w:t>
      </w:r>
      <w:r w:rsidRPr="007C0390">
        <w:rPr>
          <w:sz w:val="24"/>
          <w:szCs w:val="24"/>
        </w:rPr>
        <w:t>An</w:t>
      </w:r>
      <w:r w:rsidRPr="007C0390">
        <w:rPr>
          <w:spacing w:val="-7"/>
          <w:sz w:val="24"/>
          <w:szCs w:val="24"/>
        </w:rPr>
        <w:t xml:space="preserve"> </w:t>
      </w:r>
      <w:r w:rsidRPr="007C0390">
        <w:rPr>
          <w:sz w:val="24"/>
          <w:szCs w:val="24"/>
        </w:rPr>
        <w:t xml:space="preserve">analysis of consumer purchase intention,” </w:t>
      </w:r>
      <w:r w:rsidRPr="007C0390">
        <w:rPr>
          <w:i/>
          <w:sz w:val="24"/>
          <w:szCs w:val="24"/>
        </w:rPr>
        <w:t>J. Clean. Prod.</w:t>
      </w:r>
      <w:r w:rsidRPr="007C0390">
        <w:rPr>
          <w:sz w:val="24"/>
          <w:szCs w:val="24"/>
        </w:rPr>
        <w:t>, vol. 216, pp. 361–372,</w:t>
      </w:r>
      <w:r w:rsidRPr="007C0390">
        <w:rPr>
          <w:spacing w:val="-37"/>
          <w:sz w:val="24"/>
          <w:szCs w:val="24"/>
        </w:rPr>
        <w:t xml:space="preserve"> </w:t>
      </w:r>
      <w:r w:rsidRPr="007C0390">
        <w:rPr>
          <w:sz w:val="24"/>
          <w:szCs w:val="24"/>
        </w:rPr>
        <w:t>,</w:t>
      </w:r>
      <w:r w:rsidRPr="007C0390">
        <w:rPr>
          <w:spacing w:val="-3"/>
          <w:sz w:val="24"/>
          <w:szCs w:val="24"/>
        </w:rPr>
        <w:t xml:space="preserve"> </w:t>
      </w:r>
      <w:r w:rsidRPr="007C0390">
        <w:rPr>
          <w:sz w:val="24"/>
          <w:szCs w:val="24"/>
        </w:rPr>
        <w:t>doi:</w:t>
      </w:r>
      <w:r w:rsidRPr="007C0390">
        <w:rPr>
          <w:spacing w:val="-3"/>
          <w:sz w:val="24"/>
          <w:szCs w:val="24"/>
        </w:rPr>
        <w:t xml:space="preserve"> </w:t>
      </w:r>
      <w:r w:rsidRPr="007C0390">
        <w:rPr>
          <w:sz w:val="24"/>
          <w:szCs w:val="24"/>
        </w:rPr>
        <w:t>10.1016/j.jclepro.2019.01.231</w:t>
      </w:r>
    </w:p>
    <w:bookmarkStart w:id="1" w:name="baep-author-id3"/>
    <w:p w:rsidR="00A531AA" w:rsidRPr="007C0390" w:rsidRDefault="00A531AA" w:rsidP="00480484">
      <w:pPr>
        <w:spacing w:before="240"/>
        <w:ind w:left="540" w:hanging="540"/>
        <w:jc w:val="both"/>
        <w:rPr>
          <w:b/>
          <w:sz w:val="24"/>
          <w:szCs w:val="24"/>
        </w:rPr>
      </w:pPr>
      <w:r w:rsidRPr="007C0390">
        <w:rPr>
          <w:b/>
          <w:sz w:val="24"/>
          <w:szCs w:val="24"/>
        </w:rPr>
        <w:fldChar w:fldCharType="begin"/>
      </w:r>
      <w:r w:rsidRPr="007C0390">
        <w:rPr>
          <w:b/>
          <w:sz w:val="24"/>
          <w:szCs w:val="24"/>
        </w:rPr>
        <w:instrText xml:space="preserve"> HYPERLINK "https://www.sciencedirect.com/science/article/abs/pii/S1361920999000012" \l "!" </w:instrText>
      </w:r>
      <w:r w:rsidRPr="007C0390">
        <w:rPr>
          <w:b/>
          <w:sz w:val="24"/>
          <w:szCs w:val="24"/>
        </w:rPr>
        <w:fldChar w:fldCharType="separate"/>
      </w:r>
      <w:r w:rsidRPr="007C0390">
        <w:rPr>
          <w:rStyle w:val="text"/>
          <w:b/>
          <w:sz w:val="24"/>
          <w:szCs w:val="24"/>
        </w:rPr>
        <w:t>Yi-ChangChiu</w:t>
      </w:r>
      <w:r w:rsidRPr="007C0390">
        <w:rPr>
          <w:rStyle w:val="author-ref"/>
          <w:b/>
          <w:sz w:val="24"/>
          <w:szCs w:val="24"/>
        </w:rPr>
        <w:t>a</w:t>
      </w:r>
      <w:r w:rsidRPr="007C0390">
        <w:rPr>
          <w:rStyle w:val="author-ref"/>
          <w:b/>
          <w:sz w:val="24"/>
          <w:szCs w:val="24"/>
          <w:vertAlign w:val="superscript"/>
        </w:rPr>
        <w:t>11</w:t>
      </w:r>
      <w:r w:rsidRPr="007C0390">
        <w:rPr>
          <w:b/>
          <w:sz w:val="24"/>
          <w:szCs w:val="24"/>
        </w:rPr>
        <w:fldChar w:fldCharType="end"/>
      </w:r>
      <w:bookmarkStart w:id="2" w:name="baep-author-id4"/>
      <w:bookmarkEnd w:id="1"/>
      <w:r w:rsidRPr="007C0390">
        <w:rPr>
          <w:b/>
          <w:sz w:val="24"/>
          <w:szCs w:val="24"/>
        </w:rPr>
        <w:fldChar w:fldCharType="begin"/>
      </w:r>
      <w:r w:rsidRPr="007C0390">
        <w:rPr>
          <w:b/>
          <w:sz w:val="24"/>
          <w:szCs w:val="24"/>
        </w:rPr>
        <w:instrText xml:space="preserve"> HYPERLINK "https://www.sciencedirect.com/science/article/abs/pii/S1361920999000012" \l "!" </w:instrText>
      </w:r>
      <w:r w:rsidRPr="007C0390">
        <w:rPr>
          <w:b/>
          <w:sz w:val="24"/>
          <w:szCs w:val="24"/>
        </w:rPr>
        <w:fldChar w:fldCharType="separate"/>
      </w:r>
      <w:r w:rsidRPr="007C0390">
        <w:rPr>
          <w:rStyle w:val="text"/>
          <w:b/>
          <w:sz w:val="24"/>
          <w:szCs w:val="24"/>
        </w:rPr>
        <w:t>Gwo-HshiungTzeng</w:t>
      </w:r>
      <w:r w:rsidRPr="007C0390">
        <w:rPr>
          <w:b/>
          <w:sz w:val="24"/>
          <w:szCs w:val="24"/>
        </w:rPr>
        <w:fldChar w:fldCharType="end"/>
      </w:r>
      <w:bookmarkEnd w:id="2"/>
      <w:r w:rsidRPr="007C0390">
        <w:rPr>
          <w:b/>
          <w:sz w:val="24"/>
          <w:szCs w:val="24"/>
        </w:rPr>
        <w:t xml:space="preserve"> (1999), The market acceptance of electric motorcycles in Taiwan experience through a stated preference analysis </w:t>
      </w:r>
      <w:hyperlink r:id="rId25" w:history="1">
        <w:r w:rsidRPr="007C0390">
          <w:rPr>
            <w:rStyle w:val="Hyperlink"/>
            <w:b/>
            <w:color w:val="auto"/>
            <w:sz w:val="24"/>
            <w:szCs w:val="24"/>
          </w:rPr>
          <w:t>https://www.sciencedirect.com/science/article/abs/pii/S1361920999000012</w:t>
        </w:r>
      </w:hyperlink>
    </w:p>
    <w:p w:rsidR="00A531AA" w:rsidRPr="007C0390" w:rsidRDefault="00A531AA" w:rsidP="00480484">
      <w:pPr>
        <w:jc w:val="both"/>
        <w:rPr>
          <w:sz w:val="24"/>
          <w:szCs w:val="24"/>
          <w:lang w:val="id-ID"/>
        </w:rPr>
      </w:pPr>
    </w:p>
    <w:sectPr w:rsidR="00A531AA" w:rsidRPr="007C0390" w:rsidSect="006B010E">
      <w:headerReference w:type="first" r:id="rId26"/>
      <w:pgSz w:w="11907" w:h="16840" w:code="9"/>
      <w:pgMar w:top="1440" w:right="1440" w:bottom="1440" w:left="1440" w:header="850" w:footer="53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F2AA7" w:rsidRDefault="004F2AA7" w:rsidP="00D42AC2">
      <w:r>
        <w:separator/>
      </w:r>
    </w:p>
  </w:endnote>
  <w:endnote w:type="continuationSeparator" w:id="0">
    <w:p w:rsidR="004F2AA7" w:rsidRDefault="004F2AA7" w:rsidP="00D42A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B010E" w:rsidRPr="007C65C3" w:rsidRDefault="006B010E" w:rsidP="006B010E">
    <w:pPr>
      <w:pStyle w:val="Footer"/>
      <w:jc w:val="center"/>
    </w:pPr>
    <w:r w:rsidRPr="007C65C3">
      <w:rPr>
        <w:noProof/>
      </w:rPr>
      <mc:AlternateContent>
        <mc:Choice Requires="wps">
          <w:drawing>
            <wp:anchor distT="0" distB="0" distL="114300" distR="114300" simplePos="0" relativeHeight="251662336" behindDoc="0" locked="0" layoutInCell="1" allowOverlap="1" wp14:anchorId="279EB98C" wp14:editId="0F40E4D6">
              <wp:simplePos x="0" y="0"/>
              <wp:positionH relativeFrom="column">
                <wp:posOffset>4762500</wp:posOffset>
              </wp:positionH>
              <wp:positionV relativeFrom="paragraph">
                <wp:posOffset>74930</wp:posOffset>
              </wp:positionV>
              <wp:extent cx="1038225" cy="409575"/>
              <wp:effectExtent l="0" t="0" r="0" b="0"/>
              <wp:wrapNone/>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38225" cy="409575"/>
                      </a:xfrm>
                      <a:prstGeom prst="rect">
                        <a:avLst/>
                      </a:prstGeom>
                      <a:noFill/>
                      <a:ln w="9525">
                        <a:noFill/>
                        <a:miter lim="800000"/>
                        <a:headEnd/>
                        <a:tailEnd/>
                      </a:ln>
                    </wps:spPr>
                    <wps:txbx>
                      <w:txbxContent>
                        <w:p w:rsidR="006B010E" w:rsidRPr="005751A5" w:rsidRDefault="006B010E" w:rsidP="006B010E">
                          <w:pPr>
                            <w:pStyle w:val="Default"/>
                            <w:ind w:hanging="2"/>
                            <w:rPr>
                              <w:b/>
                              <w:sz w:val="16"/>
                            </w:rPr>
                          </w:pPr>
                          <w:r w:rsidRPr="005751A5">
                            <w:rPr>
                              <w:b/>
                              <w:sz w:val="16"/>
                            </w:rPr>
                            <w:t xml:space="preserve">E-ISSN 2961-7553 </w:t>
                          </w:r>
                        </w:p>
                        <w:p w:rsidR="006B010E" w:rsidRPr="005751A5" w:rsidRDefault="006B010E" w:rsidP="006B010E">
                          <w:pPr>
                            <w:pStyle w:val="Default"/>
                            <w:ind w:hanging="2"/>
                            <w:rPr>
                              <w:b/>
                              <w:sz w:val="16"/>
                            </w:rPr>
                          </w:pPr>
                          <w:r w:rsidRPr="005751A5">
                            <w:rPr>
                              <w:b/>
                              <w:sz w:val="16"/>
                            </w:rPr>
                            <w:t>P-ISSN 2963-8135</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9" o:spid="_x0000_s1026" type="#_x0000_t202" style="position:absolute;left:0;text-align:left;margin-left:375pt;margin-top:5.9pt;width:81.75pt;height:32.2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" filled="f" stroked="f">
              <v:textbox>
                <w:txbxContent>
                  <w:p w:rsidR="006B010E" w:rsidRPr="005751A5" w:rsidRDefault="006B010E" w:rsidP="006B010E">
                    <w:pPr>
                      <w:pStyle w:val="Default"/>
                      <w:ind w:hanging="2"/>
                      <w:rPr>
                        <w:b/>
                        <w:sz w:val="16"/>
                      </w:rPr>
                    </w:pPr>
                    <w:r w:rsidRPr="005751A5">
                      <w:rPr>
                        <w:b/>
                        <w:sz w:val="16"/>
                      </w:rPr>
                      <w:t xml:space="preserve">E-ISSN 2961-7553 </w:t>
                    </w:r>
                  </w:p>
                  <w:p w:rsidR="006B010E" w:rsidRPr="005751A5" w:rsidRDefault="006B010E" w:rsidP="006B010E">
                    <w:pPr>
                      <w:pStyle w:val="Default"/>
                      <w:ind w:hanging="2"/>
                      <w:rPr>
                        <w:b/>
                        <w:sz w:val="16"/>
                      </w:rPr>
                    </w:pPr>
                    <w:r w:rsidRPr="005751A5">
                      <w:rPr>
                        <w:b/>
                        <w:sz w:val="16"/>
                      </w:rPr>
                      <w:t>P-ISSN 2963-8135</w:t>
                    </w:r>
                  </w:p>
                </w:txbxContent>
              </v:textbox>
            </v:shape>
          </w:pict>
        </mc:Fallback>
      </mc:AlternateContent>
    </w:r>
    <w:r w:rsidRPr="007C65C3">
      <w:fldChar w:fldCharType="begin"/>
    </w:r>
    <w:r w:rsidRPr="007C65C3">
      <w:instrText xml:space="preserve"> PAGE   \* MERGEFORMAT </w:instrText>
    </w:r>
    <w:r w:rsidRPr="007C65C3">
      <w:fldChar w:fldCharType="separate"/>
    </w:r>
    <w:r w:rsidR="002024BA">
      <w:rPr>
        <w:noProof/>
      </w:rPr>
      <w:t>768</w:t>
    </w:r>
    <w:r w:rsidRPr="007C65C3">
      <w:rPr>
        <w:noProof/>
      </w:rPr>
      <w:fldChar w:fldCharType="end"/>
    </w:r>
    <w:r w:rsidRPr="007C65C3">
      <w:rPr>
        <w:noProof/>
      </w:rPr>
      <w:drawing>
        <wp:anchor distT="0" distB="0" distL="114300" distR="114300" simplePos="0" relativeHeight="251663360" behindDoc="0" locked="0" layoutInCell="1" allowOverlap="1" wp14:anchorId="4797A954" wp14:editId="2047CF36">
          <wp:simplePos x="0" y="0"/>
          <wp:positionH relativeFrom="column">
            <wp:posOffset>19050</wp:posOffset>
          </wp:positionH>
          <wp:positionV relativeFrom="paragraph">
            <wp:posOffset>45720</wp:posOffset>
          </wp:positionV>
          <wp:extent cx="676275" cy="238125"/>
          <wp:effectExtent l="0" t="0" r="9525" b="9525"/>
          <wp:wrapNone/>
          <wp:docPr id="10" name="Picture 10" descr="Description: Creative Commons Licen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Description: Creative Commons Licens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76275" cy="2381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7C65C3">
      <w:t xml:space="preserve"> </w:t>
    </w:r>
  </w:p>
  <w:p w:rsidR="006B010E" w:rsidRPr="007C65C3" w:rsidRDefault="006B010E" w:rsidP="006B010E">
    <w:pPr>
      <w:pStyle w:val="Footer"/>
      <w:jc w:val="center"/>
    </w:pPr>
  </w:p>
  <w:p w:rsidR="006B010E" w:rsidRPr="007C65C3" w:rsidRDefault="006B010E" w:rsidP="006B010E">
    <w:pPr>
      <w:pStyle w:val="Footer"/>
      <w:pBdr>
        <w:bottom w:val="single" w:sz="6" w:space="1" w:color="auto"/>
      </w:pBdr>
      <w:rPr>
        <w:sz w:val="12"/>
        <w:szCs w:val="12"/>
      </w:rPr>
    </w:pPr>
    <w:r w:rsidRPr="007C65C3">
      <w:rPr>
        <w:sz w:val="12"/>
        <w:szCs w:val="12"/>
      </w:rPr>
      <w:t>This work is licensed under a Creative Commons Attribution 4.0 International License.</w:t>
    </w:r>
  </w:p>
  <w:p w:rsidR="006B010E" w:rsidRPr="007C65C3" w:rsidRDefault="006B010E" w:rsidP="006B010E">
    <w:pPr>
      <w:pStyle w:val="BodyText"/>
      <w:spacing w:line="14" w:lineRule="auto"/>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B010E" w:rsidRPr="007C65C3" w:rsidRDefault="006B010E" w:rsidP="006B010E">
    <w:pPr>
      <w:pStyle w:val="Footer"/>
      <w:jc w:val="center"/>
    </w:pPr>
    <w:r w:rsidRPr="007C65C3">
      <w:rPr>
        <w:noProof/>
      </w:rPr>
      <mc:AlternateContent>
        <mc:Choice Requires="wps">
          <w:drawing>
            <wp:anchor distT="0" distB="0" distL="114300" distR="114300" simplePos="0" relativeHeight="251659264" behindDoc="0" locked="0" layoutInCell="1" allowOverlap="1" wp14:anchorId="38D6F0C0" wp14:editId="28DED390">
              <wp:simplePos x="0" y="0"/>
              <wp:positionH relativeFrom="column">
                <wp:posOffset>4762500</wp:posOffset>
              </wp:positionH>
              <wp:positionV relativeFrom="paragraph">
                <wp:posOffset>74930</wp:posOffset>
              </wp:positionV>
              <wp:extent cx="1038225" cy="409575"/>
              <wp:effectExtent l="0" t="0" r="0" b="0"/>
              <wp:wrapNone/>
              <wp:docPr id="307" name="Text Box 30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38225" cy="409575"/>
                      </a:xfrm>
                      <a:prstGeom prst="rect">
                        <a:avLst/>
                      </a:prstGeom>
                      <a:noFill/>
                      <a:ln w="9525">
                        <a:noFill/>
                        <a:miter lim="800000"/>
                        <a:headEnd/>
                        <a:tailEnd/>
                      </a:ln>
                    </wps:spPr>
                    <wps:txbx>
                      <w:txbxContent>
                        <w:p w:rsidR="006B010E" w:rsidRPr="005751A5" w:rsidRDefault="006B010E" w:rsidP="006B010E">
                          <w:pPr>
                            <w:pStyle w:val="Default"/>
                            <w:ind w:hanging="2"/>
                            <w:rPr>
                              <w:b/>
                              <w:sz w:val="16"/>
                            </w:rPr>
                          </w:pPr>
                          <w:r w:rsidRPr="005751A5">
                            <w:rPr>
                              <w:b/>
                              <w:sz w:val="16"/>
                            </w:rPr>
                            <w:t xml:space="preserve">E-ISSN 2961-7553 </w:t>
                          </w:r>
                        </w:p>
                        <w:p w:rsidR="006B010E" w:rsidRPr="005751A5" w:rsidRDefault="006B010E" w:rsidP="006B010E">
                          <w:pPr>
                            <w:pStyle w:val="Default"/>
                            <w:ind w:hanging="2"/>
                            <w:rPr>
                              <w:b/>
                              <w:sz w:val="16"/>
                            </w:rPr>
                          </w:pPr>
                          <w:r w:rsidRPr="005751A5">
                            <w:rPr>
                              <w:b/>
                              <w:sz w:val="16"/>
                            </w:rPr>
                            <w:t>P-ISSN 2963-8135</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307" o:spid="_x0000_s1027" type="#_x0000_t202" style="position:absolute;left:0;text-align:left;margin-left:375pt;margin-top:5.9pt;width:81.75pt;height:32.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" filled="f" stroked="f">
              <v:textbox>
                <w:txbxContent>
                  <w:p w:rsidR="006B010E" w:rsidRPr="005751A5" w:rsidRDefault="006B010E" w:rsidP="006B010E">
                    <w:pPr>
                      <w:pStyle w:val="Default"/>
                      <w:ind w:hanging="2"/>
                      <w:rPr>
                        <w:b/>
                        <w:sz w:val="16"/>
                      </w:rPr>
                    </w:pPr>
                    <w:r w:rsidRPr="005751A5">
                      <w:rPr>
                        <w:b/>
                        <w:sz w:val="16"/>
                      </w:rPr>
                      <w:t xml:space="preserve">E-ISSN 2961-7553 </w:t>
                    </w:r>
                  </w:p>
                  <w:p w:rsidR="006B010E" w:rsidRPr="005751A5" w:rsidRDefault="006B010E" w:rsidP="006B010E">
                    <w:pPr>
                      <w:pStyle w:val="Default"/>
                      <w:ind w:hanging="2"/>
                      <w:rPr>
                        <w:b/>
                        <w:sz w:val="16"/>
                      </w:rPr>
                    </w:pPr>
                    <w:r w:rsidRPr="005751A5">
                      <w:rPr>
                        <w:b/>
                        <w:sz w:val="16"/>
                      </w:rPr>
                      <w:t>P-ISSN 2963-8135</w:t>
                    </w:r>
                  </w:p>
                </w:txbxContent>
              </v:textbox>
            </v:shape>
          </w:pict>
        </mc:Fallback>
      </mc:AlternateContent>
    </w:r>
    <w:r w:rsidRPr="007C65C3">
      <w:fldChar w:fldCharType="begin"/>
    </w:r>
    <w:r w:rsidRPr="007C65C3">
      <w:instrText xml:space="preserve"> PAGE   \* MERGEFORMAT </w:instrText>
    </w:r>
    <w:r w:rsidRPr="007C65C3">
      <w:fldChar w:fldCharType="separate"/>
    </w:r>
    <w:r w:rsidR="002024BA">
      <w:rPr>
        <w:noProof/>
      </w:rPr>
      <w:t>760</w:t>
    </w:r>
    <w:r w:rsidRPr="007C65C3">
      <w:rPr>
        <w:noProof/>
      </w:rPr>
      <w:fldChar w:fldCharType="end"/>
    </w:r>
    <w:r w:rsidRPr="007C65C3">
      <w:rPr>
        <w:noProof/>
      </w:rPr>
      <w:drawing>
        <wp:anchor distT="0" distB="0" distL="114300" distR="114300" simplePos="0" relativeHeight="251660288" behindDoc="0" locked="0" layoutInCell="1" allowOverlap="1" wp14:anchorId="0766FEAD" wp14:editId="1544F1A4">
          <wp:simplePos x="0" y="0"/>
          <wp:positionH relativeFrom="column">
            <wp:posOffset>19050</wp:posOffset>
          </wp:positionH>
          <wp:positionV relativeFrom="paragraph">
            <wp:posOffset>45720</wp:posOffset>
          </wp:positionV>
          <wp:extent cx="676275" cy="238125"/>
          <wp:effectExtent l="0" t="0" r="9525" b="9525"/>
          <wp:wrapNone/>
          <wp:docPr id="8" name="Picture 8" descr="Description: Creative Commons Licen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Description: Creative Commons Licens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76275" cy="2381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7C65C3">
      <w:t xml:space="preserve"> </w:t>
    </w:r>
  </w:p>
  <w:p w:rsidR="006B010E" w:rsidRPr="007C65C3" w:rsidRDefault="006B010E" w:rsidP="006B010E">
    <w:pPr>
      <w:pStyle w:val="Footer"/>
      <w:jc w:val="center"/>
    </w:pPr>
  </w:p>
  <w:p w:rsidR="006B010E" w:rsidRPr="007C65C3" w:rsidRDefault="006B010E" w:rsidP="006B010E">
    <w:pPr>
      <w:pStyle w:val="Footer"/>
      <w:pBdr>
        <w:bottom w:val="single" w:sz="6" w:space="1" w:color="auto"/>
      </w:pBdr>
      <w:rPr>
        <w:sz w:val="12"/>
        <w:szCs w:val="12"/>
      </w:rPr>
    </w:pPr>
    <w:r w:rsidRPr="007C65C3">
      <w:rPr>
        <w:sz w:val="12"/>
        <w:szCs w:val="12"/>
      </w:rPr>
      <w:t>This work is licensed under a Creative Commons Attribution 4.0 International License.</w:t>
    </w:r>
  </w:p>
  <w:p w:rsidR="006B010E" w:rsidRPr="007C65C3" w:rsidRDefault="006B010E" w:rsidP="006B010E">
    <w:pPr>
      <w:pStyle w:val="BodyText"/>
      <w:spacing w:line="14" w:lineRule="auto"/>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F2AA7" w:rsidRDefault="004F2AA7" w:rsidP="00D42AC2">
      <w:r>
        <w:separator/>
      </w:r>
    </w:p>
  </w:footnote>
  <w:footnote w:type="continuationSeparator" w:id="0">
    <w:p w:rsidR="004F2AA7" w:rsidRDefault="004F2AA7" w:rsidP="00D42AC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B010E" w:rsidRPr="00471711" w:rsidRDefault="006B010E" w:rsidP="006B010E">
    <w:pPr>
      <w:pStyle w:val="Header"/>
      <w:pBdr>
        <w:bottom w:val="single" w:sz="6" w:space="1" w:color="auto"/>
      </w:pBdr>
      <w:tabs>
        <w:tab w:val="center" w:pos="3150"/>
        <w:tab w:val="right" w:pos="9000"/>
      </w:tabs>
      <w:ind w:right="88"/>
      <w:rPr>
        <w:i/>
      </w:rPr>
    </w:pPr>
    <w:r w:rsidRPr="00471711">
      <w:rPr>
        <w:i/>
      </w:rPr>
      <w:t>TOFEDU: The Future of Education Journal</w:t>
    </w:r>
    <w:r w:rsidRPr="00471711">
      <w:rPr>
        <w:i/>
      </w:rPr>
      <w:tab/>
      <w:t xml:space="preserve"> </w:t>
    </w:r>
    <w:r w:rsidRPr="00471711">
      <w:rPr>
        <w:i/>
      </w:rPr>
      <w:tab/>
      <w:t xml:space="preserve">             Vol 4, No.3, 2025</w:t>
    </w:r>
  </w:p>
  <w:p w:rsidR="006B010E" w:rsidRPr="00471711" w:rsidRDefault="006B010E" w:rsidP="006B010E">
    <w:pPr>
      <w:pStyle w:val="Header"/>
    </w:pPr>
  </w:p>
  <w:p w:rsidR="006B010E" w:rsidRPr="00471711" w:rsidRDefault="006B010E" w:rsidP="006B010E">
    <w:pPr>
      <w:pStyle w:val="BodyText"/>
      <w:spacing w:line="14" w:lineRule="auto"/>
      <w:rPr>
        <w:sz w:val="18"/>
      </w:rPr>
    </w:pPr>
  </w:p>
  <w:p w:rsidR="006B010E" w:rsidRDefault="006B010E" w:rsidP="006B010E">
    <w:pPr>
      <w:pStyle w:val="Header"/>
    </w:pPr>
  </w:p>
  <w:p w:rsidR="006B010E" w:rsidRPr="00810875" w:rsidRDefault="006B010E" w:rsidP="006B010E">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B010E" w:rsidRPr="00471711" w:rsidRDefault="006B010E" w:rsidP="006B010E">
    <w:pPr>
      <w:pStyle w:val="Header"/>
      <w:pBdr>
        <w:bottom w:val="single" w:sz="6" w:space="1" w:color="auto"/>
      </w:pBdr>
      <w:tabs>
        <w:tab w:val="center" w:pos="3150"/>
        <w:tab w:val="right" w:pos="9000"/>
      </w:tabs>
      <w:ind w:right="88"/>
      <w:rPr>
        <w:i/>
      </w:rPr>
    </w:pPr>
    <w:r w:rsidRPr="00471711">
      <w:rPr>
        <w:i/>
      </w:rPr>
      <w:t>TOFEDU: The Future of Education Journal</w:t>
    </w:r>
    <w:r w:rsidRPr="00471711">
      <w:rPr>
        <w:i/>
      </w:rPr>
      <w:tab/>
      <w:t xml:space="preserve"> </w:t>
    </w:r>
    <w:r w:rsidRPr="00471711">
      <w:rPr>
        <w:i/>
      </w:rPr>
      <w:tab/>
      <w:t xml:space="preserve">             Vol 4, No.3, 2025</w:t>
    </w:r>
  </w:p>
  <w:p w:rsidR="006B010E" w:rsidRPr="00471711" w:rsidRDefault="006B010E" w:rsidP="006B010E">
    <w:pPr>
      <w:pStyle w:val="Header"/>
    </w:pPr>
  </w:p>
  <w:p w:rsidR="006B010E" w:rsidRPr="00471711" w:rsidRDefault="006B010E" w:rsidP="006B010E">
    <w:pPr>
      <w:pStyle w:val="BodyText"/>
      <w:spacing w:line="14" w:lineRule="auto"/>
      <w:rPr>
        <w:sz w:val="18"/>
      </w:rPr>
    </w:pPr>
  </w:p>
  <w:p w:rsidR="006B010E" w:rsidRDefault="006B010E" w:rsidP="006B010E">
    <w:pPr>
      <w:pStyle w:val="Header"/>
    </w:pPr>
  </w:p>
  <w:p w:rsidR="006B010E" w:rsidRPr="00810875" w:rsidRDefault="006B010E" w:rsidP="006B010E">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88E41A40"/>
    <w:lvl w:ilvl="0">
      <w:start w:val="1"/>
      <w:numFmt w:val="decimal"/>
      <w:lvlText w:val="%1."/>
      <w:lvlJc w:val="right"/>
      <w:pPr>
        <w:tabs>
          <w:tab w:val="num" w:pos="180"/>
        </w:tabs>
        <w:ind w:left="180" w:hanging="180"/>
      </w:pPr>
      <w:rPr>
        <w:rFonts w:hint="default"/>
      </w:r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nsid w:val="0021162D"/>
    <w:multiLevelType w:val="hybridMultilevel"/>
    <w:tmpl w:val="C314539A"/>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
    <w:nsid w:val="37445C32"/>
    <w:multiLevelType w:val="hybridMultilevel"/>
    <w:tmpl w:val="89D40D7E"/>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
    <w:nsid w:val="381E2045"/>
    <w:multiLevelType w:val="hybridMultilevel"/>
    <w:tmpl w:val="39E46E02"/>
    <w:lvl w:ilvl="0" w:tplc="0409000F">
      <w:start w:val="1"/>
      <w:numFmt w:val="decimal"/>
      <w:lvlText w:val="%1."/>
      <w:lvlJc w:val="left"/>
      <w:pPr>
        <w:tabs>
          <w:tab w:val="num" w:pos="360"/>
        </w:tabs>
        <w:ind w:left="360" w:hanging="360"/>
      </w:pPr>
      <w:rPr>
        <w:rFonts w:cs="Times New Roman"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
    <w:nsid w:val="38ED1536"/>
    <w:multiLevelType w:val="hybridMultilevel"/>
    <w:tmpl w:val="F91AE7E2"/>
    <w:lvl w:ilvl="0" w:tplc="8D64D5E0">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5">
    <w:nsid w:val="57E94C41"/>
    <w:multiLevelType w:val="hybridMultilevel"/>
    <w:tmpl w:val="EB887516"/>
    <w:lvl w:ilvl="0" w:tplc="99304F5A">
      <w:numFmt w:val="bullet"/>
      <w:lvlText w:val="•"/>
      <w:lvlJc w:val="left"/>
      <w:pPr>
        <w:ind w:left="1080" w:hanging="72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67376EC9"/>
    <w:multiLevelType w:val="hybridMultilevel"/>
    <w:tmpl w:val="B90821EA"/>
    <w:lvl w:ilvl="0" w:tplc="04090019">
      <w:start w:val="1"/>
      <w:numFmt w:val="lowerLetter"/>
      <w:lvlText w:val="%1."/>
      <w:lvlJc w:val="left"/>
      <w:pPr>
        <w:ind w:left="720" w:hanging="360"/>
      </w:pPr>
      <w:rPr>
        <w:rFonts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6FDA5398"/>
    <w:multiLevelType w:val="hybridMultilevel"/>
    <w:tmpl w:val="31889BB8"/>
    <w:lvl w:ilvl="0" w:tplc="3E408E1C">
      <w:numFmt w:val="bullet"/>
      <w:lvlText w:val=""/>
      <w:lvlJc w:val="left"/>
      <w:pPr>
        <w:ind w:left="1571" w:hanging="360"/>
      </w:pPr>
      <w:rPr>
        <w:rFonts w:ascii="Wingdings" w:eastAsia="Wingdings" w:hAnsi="Wingdings" w:cs="Wingdings" w:hint="default"/>
        <w:w w:val="101"/>
        <w:sz w:val="23"/>
        <w:szCs w:val="23"/>
        <w:lang w:val="id" w:eastAsia="id" w:bidi="id"/>
      </w:rPr>
    </w:lvl>
    <w:lvl w:ilvl="1" w:tplc="04090003" w:tentative="1">
      <w:start w:val="1"/>
      <w:numFmt w:val="bullet"/>
      <w:lvlText w:val="o"/>
      <w:lvlJc w:val="left"/>
      <w:pPr>
        <w:ind w:left="2291" w:hanging="360"/>
      </w:pPr>
      <w:rPr>
        <w:rFonts w:ascii="Courier New" w:hAnsi="Courier New" w:cs="Courier New" w:hint="default"/>
      </w:rPr>
    </w:lvl>
    <w:lvl w:ilvl="2" w:tplc="04090005" w:tentative="1">
      <w:start w:val="1"/>
      <w:numFmt w:val="bullet"/>
      <w:lvlText w:val=""/>
      <w:lvlJc w:val="left"/>
      <w:pPr>
        <w:ind w:left="3011" w:hanging="360"/>
      </w:pPr>
      <w:rPr>
        <w:rFonts w:ascii="Wingdings" w:hAnsi="Wingdings" w:hint="default"/>
      </w:rPr>
    </w:lvl>
    <w:lvl w:ilvl="3" w:tplc="04090001" w:tentative="1">
      <w:start w:val="1"/>
      <w:numFmt w:val="bullet"/>
      <w:lvlText w:val=""/>
      <w:lvlJc w:val="left"/>
      <w:pPr>
        <w:ind w:left="3731" w:hanging="360"/>
      </w:pPr>
      <w:rPr>
        <w:rFonts w:ascii="Symbol" w:hAnsi="Symbol" w:hint="default"/>
      </w:rPr>
    </w:lvl>
    <w:lvl w:ilvl="4" w:tplc="04090003" w:tentative="1">
      <w:start w:val="1"/>
      <w:numFmt w:val="bullet"/>
      <w:lvlText w:val="o"/>
      <w:lvlJc w:val="left"/>
      <w:pPr>
        <w:ind w:left="4451" w:hanging="360"/>
      </w:pPr>
      <w:rPr>
        <w:rFonts w:ascii="Courier New" w:hAnsi="Courier New" w:cs="Courier New" w:hint="default"/>
      </w:rPr>
    </w:lvl>
    <w:lvl w:ilvl="5" w:tplc="04090005" w:tentative="1">
      <w:start w:val="1"/>
      <w:numFmt w:val="bullet"/>
      <w:lvlText w:val=""/>
      <w:lvlJc w:val="left"/>
      <w:pPr>
        <w:ind w:left="5171" w:hanging="360"/>
      </w:pPr>
      <w:rPr>
        <w:rFonts w:ascii="Wingdings" w:hAnsi="Wingdings" w:hint="default"/>
      </w:rPr>
    </w:lvl>
    <w:lvl w:ilvl="6" w:tplc="04090001" w:tentative="1">
      <w:start w:val="1"/>
      <w:numFmt w:val="bullet"/>
      <w:lvlText w:val=""/>
      <w:lvlJc w:val="left"/>
      <w:pPr>
        <w:ind w:left="5891" w:hanging="360"/>
      </w:pPr>
      <w:rPr>
        <w:rFonts w:ascii="Symbol" w:hAnsi="Symbol" w:hint="default"/>
      </w:rPr>
    </w:lvl>
    <w:lvl w:ilvl="7" w:tplc="04090003" w:tentative="1">
      <w:start w:val="1"/>
      <w:numFmt w:val="bullet"/>
      <w:lvlText w:val="o"/>
      <w:lvlJc w:val="left"/>
      <w:pPr>
        <w:ind w:left="6611" w:hanging="360"/>
      </w:pPr>
      <w:rPr>
        <w:rFonts w:ascii="Courier New" w:hAnsi="Courier New" w:cs="Courier New" w:hint="default"/>
      </w:rPr>
    </w:lvl>
    <w:lvl w:ilvl="8" w:tplc="04090005" w:tentative="1">
      <w:start w:val="1"/>
      <w:numFmt w:val="bullet"/>
      <w:lvlText w:val=""/>
      <w:lvlJc w:val="left"/>
      <w:pPr>
        <w:ind w:left="7331" w:hanging="360"/>
      </w:pPr>
      <w:rPr>
        <w:rFonts w:ascii="Wingdings" w:hAnsi="Wingdings" w:hint="default"/>
      </w:rPr>
    </w:lvl>
  </w:abstractNum>
  <w:num w:numId="1">
    <w:abstractNumId w:val="7"/>
  </w:num>
  <w:num w:numId="2">
    <w:abstractNumId w:val="5"/>
  </w:num>
  <w:num w:numId="3">
    <w:abstractNumId w:val="2"/>
  </w:num>
  <w:num w:numId="4">
    <w:abstractNumId w:val="1"/>
  </w:num>
  <w:num w:numId="5">
    <w:abstractNumId w:val="6"/>
  </w:num>
  <w:num w:numId="6">
    <w:abstractNumId w:val="3"/>
  </w:num>
  <w:num w:numId="7">
    <w:abstractNumId w:val="0"/>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42AC2"/>
    <w:rsid w:val="00074FE0"/>
    <w:rsid w:val="00080752"/>
    <w:rsid w:val="00086125"/>
    <w:rsid w:val="000C07EB"/>
    <w:rsid w:val="001F093A"/>
    <w:rsid w:val="002024BA"/>
    <w:rsid w:val="00363D95"/>
    <w:rsid w:val="003666AE"/>
    <w:rsid w:val="00367A59"/>
    <w:rsid w:val="00386CFA"/>
    <w:rsid w:val="003B2A81"/>
    <w:rsid w:val="00431F47"/>
    <w:rsid w:val="00480484"/>
    <w:rsid w:val="00495FF5"/>
    <w:rsid w:val="004C1842"/>
    <w:rsid w:val="004F2AA7"/>
    <w:rsid w:val="0053129C"/>
    <w:rsid w:val="005D6E64"/>
    <w:rsid w:val="00624F46"/>
    <w:rsid w:val="006B010E"/>
    <w:rsid w:val="006C0FEC"/>
    <w:rsid w:val="0070629A"/>
    <w:rsid w:val="00726A7E"/>
    <w:rsid w:val="00771E68"/>
    <w:rsid w:val="007A3638"/>
    <w:rsid w:val="007C0390"/>
    <w:rsid w:val="0080587F"/>
    <w:rsid w:val="008504C8"/>
    <w:rsid w:val="00995DAE"/>
    <w:rsid w:val="009A41E6"/>
    <w:rsid w:val="00A45016"/>
    <w:rsid w:val="00A531AA"/>
    <w:rsid w:val="00A54F06"/>
    <w:rsid w:val="00A8231A"/>
    <w:rsid w:val="00A826B7"/>
    <w:rsid w:val="00B71694"/>
    <w:rsid w:val="00B77968"/>
    <w:rsid w:val="00C1192B"/>
    <w:rsid w:val="00C234BD"/>
    <w:rsid w:val="00C63EDF"/>
    <w:rsid w:val="00D07F15"/>
    <w:rsid w:val="00D34390"/>
    <w:rsid w:val="00D42AC2"/>
    <w:rsid w:val="00D77CD5"/>
    <w:rsid w:val="00DE60AB"/>
    <w:rsid w:val="00E14493"/>
    <w:rsid w:val="00E2335C"/>
    <w:rsid w:val="00E9518B"/>
    <w:rsid w:val="00EF61B9"/>
    <w:rsid w:val="00F10F81"/>
    <w:rsid w:val="00FA68E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Calibri"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42AC2"/>
    <w:rPr>
      <w:rFonts w:eastAsia="Times New Roman"/>
    </w:rPr>
  </w:style>
  <w:style w:type="paragraph" w:styleId="Heading1">
    <w:name w:val="heading 1"/>
    <w:aliases w:val="BabUtama"/>
    <w:basedOn w:val="Normal"/>
    <w:next w:val="Normal"/>
    <w:link w:val="Heading1Char"/>
    <w:uiPriority w:val="9"/>
    <w:qFormat/>
    <w:rsid w:val="004C1842"/>
    <w:pPr>
      <w:keepNext/>
      <w:keepLines/>
      <w:spacing w:before="240" w:after="120"/>
      <w:jc w:val="both"/>
      <w:outlineLvl w:val="0"/>
    </w:pPr>
    <w:rPr>
      <w:b/>
      <w:bCs/>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D42AC2"/>
    <w:rPr>
      <w:color w:val="0563C1"/>
      <w:u w:val="single"/>
    </w:rPr>
  </w:style>
  <w:style w:type="table" w:styleId="TableGrid">
    <w:name w:val="Table Grid"/>
    <w:basedOn w:val="TableNormal"/>
    <w:uiPriority w:val="59"/>
    <w:qFormat/>
    <w:rsid w:val="00D42AC2"/>
    <w:rPr>
      <w:rFonts w:ascii="Calibri" w:hAnsi="Calibri"/>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D42AC2"/>
    <w:rPr>
      <w:rFonts w:ascii="Tahoma" w:hAnsi="Tahoma" w:cs="Tahoma"/>
      <w:sz w:val="16"/>
      <w:szCs w:val="16"/>
    </w:rPr>
  </w:style>
  <w:style w:type="character" w:customStyle="1" w:styleId="BalloonTextChar">
    <w:name w:val="Balloon Text Char"/>
    <w:link w:val="BalloonText"/>
    <w:uiPriority w:val="99"/>
    <w:semiHidden/>
    <w:rsid w:val="00D42AC2"/>
    <w:rPr>
      <w:rFonts w:ascii="Tahoma" w:eastAsia="Times New Roman" w:hAnsi="Tahoma" w:cs="Tahoma"/>
      <w:sz w:val="16"/>
      <w:szCs w:val="16"/>
    </w:rPr>
  </w:style>
  <w:style w:type="paragraph" w:styleId="Header">
    <w:name w:val="header"/>
    <w:basedOn w:val="Normal"/>
    <w:link w:val="HeaderChar"/>
    <w:unhideWhenUsed/>
    <w:rsid w:val="00D42AC2"/>
    <w:pPr>
      <w:tabs>
        <w:tab w:val="center" w:pos="4680"/>
        <w:tab w:val="right" w:pos="9360"/>
      </w:tabs>
    </w:pPr>
  </w:style>
  <w:style w:type="character" w:customStyle="1" w:styleId="HeaderChar">
    <w:name w:val="Header Char"/>
    <w:link w:val="Header"/>
    <w:uiPriority w:val="99"/>
    <w:rsid w:val="00D42AC2"/>
    <w:rPr>
      <w:rFonts w:eastAsia="Times New Roman" w:cs="Times New Roman"/>
      <w:sz w:val="20"/>
      <w:szCs w:val="20"/>
    </w:rPr>
  </w:style>
  <w:style w:type="paragraph" w:styleId="Footer">
    <w:name w:val="footer"/>
    <w:basedOn w:val="Normal"/>
    <w:link w:val="FooterChar"/>
    <w:uiPriority w:val="99"/>
    <w:unhideWhenUsed/>
    <w:rsid w:val="00D42AC2"/>
    <w:pPr>
      <w:tabs>
        <w:tab w:val="center" w:pos="4680"/>
        <w:tab w:val="right" w:pos="9360"/>
      </w:tabs>
    </w:pPr>
  </w:style>
  <w:style w:type="character" w:customStyle="1" w:styleId="FooterChar">
    <w:name w:val="Footer Char"/>
    <w:link w:val="Footer"/>
    <w:uiPriority w:val="99"/>
    <w:rsid w:val="00D42AC2"/>
    <w:rPr>
      <w:rFonts w:eastAsia="Times New Roman" w:cs="Times New Roman"/>
      <w:sz w:val="20"/>
      <w:szCs w:val="20"/>
    </w:rPr>
  </w:style>
  <w:style w:type="paragraph" w:styleId="BodyText">
    <w:name w:val="Body Text"/>
    <w:basedOn w:val="Normal"/>
    <w:link w:val="BodyTextChar"/>
    <w:uiPriority w:val="1"/>
    <w:qFormat/>
    <w:rsid w:val="00A54F06"/>
    <w:pPr>
      <w:widowControl w:val="0"/>
      <w:autoSpaceDE w:val="0"/>
      <w:autoSpaceDN w:val="0"/>
    </w:pPr>
    <w:rPr>
      <w:rFonts w:ascii="Arial" w:eastAsia="Arial" w:hAnsi="Arial" w:cs="Arial"/>
      <w:sz w:val="22"/>
      <w:szCs w:val="22"/>
    </w:rPr>
  </w:style>
  <w:style w:type="character" w:customStyle="1" w:styleId="BodyTextChar">
    <w:name w:val="Body Text Char"/>
    <w:link w:val="BodyText"/>
    <w:uiPriority w:val="1"/>
    <w:rsid w:val="00A54F06"/>
    <w:rPr>
      <w:rFonts w:ascii="Arial" w:eastAsia="Arial" w:hAnsi="Arial" w:cs="Arial"/>
      <w:sz w:val="22"/>
      <w:szCs w:val="22"/>
    </w:rPr>
  </w:style>
  <w:style w:type="paragraph" w:styleId="ListParagraph">
    <w:name w:val="List Paragraph"/>
    <w:aliases w:val="Body of text,kepala,Colorful List - Accent 11,Body of text1,kepala 1,kepala 11,Body of text2,kepala 12,Body of text3,kepala 13,List Paragraph11,Colorful List - Accent 111,List Paragraph12,Colorful List - Accent 112,Heading 31"/>
    <w:basedOn w:val="Normal"/>
    <w:link w:val="ListParagraphChar"/>
    <w:uiPriority w:val="34"/>
    <w:qFormat/>
    <w:rsid w:val="003666AE"/>
    <w:pPr>
      <w:ind w:left="720"/>
      <w:contextualSpacing/>
    </w:pPr>
  </w:style>
  <w:style w:type="character" w:customStyle="1" w:styleId="ListParagraphChar">
    <w:name w:val="List Paragraph Char"/>
    <w:aliases w:val="Body of text Char,kepala Char,Colorful List - Accent 11 Char,Body of text1 Char,kepala 1 Char,kepala 11 Char,Body of text2 Char,kepala 12 Char,Body of text3 Char,kepala 13 Char,List Paragraph11 Char,Colorful List - Accent 111 Char"/>
    <w:link w:val="ListParagraph"/>
    <w:uiPriority w:val="34"/>
    <w:qFormat/>
    <w:locked/>
    <w:rsid w:val="003666AE"/>
    <w:rPr>
      <w:rFonts w:eastAsia="Times New Roman"/>
    </w:rPr>
  </w:style>
  <w:style w:type="table" w:customStyle="1" w:styleId="TableGrid1">
    <w:name w:val="Table Grid1"/>
    <w:basedOn w:val="TableNormal"/>
    <w:next w:val="TableGrid"/>
    <w:uiPriority w:val="59"/>
    <w:rsid w:val="00386CFA"/>
    <w:pPr>
      <w:widowControl w:val="0"/>
      <w:autoSpaceDE w:val="0"/>
      <w:autoSpaceDN w:val="0"/>
    </w:pPr>
    <w:rPr>
      <w:rFonts w:ascii="Calibri" w:hAnsi="Calibri" w:cs="Arial"/>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UnresolvedMention">
    <w:name w:val="Unresolved Mention"/>
    <w:uiPriority w:val="99"/>
    <w:semiHidden/>
    <w:unhideWhenUsed/>
    <w:rsid w:val="00386CFA"/>
    <w:rPr>
      <w:color w:val="605E5C"/>
      <w:shd w:val="clear" w:color="auto" w:fill="E1DFDD"/>
    </w:rPr>
  </w:style>
  <w:style w:type="table" w:customStyle="1" w:styleId="TableGrid2">
    <w:name w:val="Table Grid2"/>
    <w:basedOn w:val="TableNormal"/>
    <w:next w:val="TableGrid"/>
    <w:uiPriority w:val="59"/>
    <w:rsid w:val="00A826B7"/>
    <w:rPr>
      <w:rFonts w:ascii="Calibri" w:hAnsi="Calibri" w:cs="Arial"/>
      <w:sz w:val="22"/>
      <w:szCs w:val="22"/>
      <w:lang w:val="id-ID"/>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Title">
    <w:name w:val="Title"/>
    <w:basedOn w:val="Normal"/>
    <w:link w:val="TitleChar"/>
    <w:uiPriority w:val="10"/>
    <w:qFormat/>
    <w:rsid w:val="007A3638"/>
    <w:pPr>
      <w:suppressAutoHyphens/>
      <w:spacing w:after="240" w:line="1" w:lineRule="atLeast"/>
      <w:ind w:leftChars="-1" w:left="-1" w:hangingChars="1" w:hanging="1"/>
      <w:contextualSpacing/>
      <w:jc w:val="center"/>
      <w:textDirection w:val="btLr"/>
      <w:textAlignment w:val="top"/>
      <w:outlineLvl w:val="0"/>
    </w:pPr>
    <w:rPr>
      <w:rFonts w:ascii="Palatino Linotype" w:eastAsia="Calibri" w:hAnsi="Palatino Linotype" w:cs="Calibri"/>
      <w:b/>
      <w:position w:val="-1"/>
      <w:sz w:val="24"/>
      <w:szCs w:val="24"/>
      <w:lang w:val="id-ID"/>
    </w:rPr>
  </w:style>
  <w:style w:type="character" w:customStyle="1" w:styleId="TitleChar">
    <w:name w:val="Title Char"/>
    <w:link w:val="Title"/>
    <w:uiPriority w:val="10"/>
    <w:rsid w:val="007A3638"/>
    <w:rPr>
      <w:rFonts w:ascii="Palatino Linotype" w:hAnsi="Palatino Linotype" w:cs="Calibri"/>
      <w:b/>
      <w:position w:val="-1"/>
      <w:sz w:val="24"/>
      <w:szCs w:val="24"/>
      <w:lang w:eastAsia="en-US"/>
    </w:rPr>
  </w:style>
  <w:style w:type="paragraph" w:customStyle="1" w:styleId="TableCaption">
    <w:name w:val="Table Caption"/>
    <w:basedOn w:val="Normal"/>
    <w:rsid w:val="004C1842"/>
    <w:pPr>
      <w:suppressAutoHyphens/>
      <w:jc w:val="both"/>
    </w:pPr>
    <w:rPr>
      <w:rFonts w:ascii="Arial" w:hAnsi="Arial"/>
      <w:sz w:val="16"/>
      <w:szCs w:val="24"/>
      <w:lang w:val="en-GB" w:eastAsia="ar-SA"/>
    </w:rPr>
  </w:style>
  <w:style w:type="character" w:styleId="Emphasis">
    <w:name w:val="Emphasis"/>
    <w:uiPriority w:val="20"/>
    <w:qFormat/>
    <w:rsid w:val="004C1842"/>
    <w:rPr>
      <w:i/>
      <w:iCs/>
      <w:w w:val="100"/>
      <w:position w:val="-1"/>
      <w:effect w:val="none"/>
      <w:vertAlign w:val="baseline"/>
      <w:cs w:val="0"/>
      <w:em w:val="none"/>
    </w:rPr>
  </w:style>
  <w:style w:type="paragraph" w:styleId="NormalWeb">
    <w:name w:val="Normal (Web)"/>
    <w:basedOn w:val="Normal"/>
    <w:uiPriority w:val="99"/>
    <w:unhideWhenUsed/>
    <w:rsid w:val="004C1842"/>
    <w:pPr>
      <w:spacing w:before="100" w:beforeAutospacing="1" w:after="100" w:afterAutospacing="1"/>
    </w:pPr>
    <w:rPr>
      <w:sz w:val="24"/>
      <w:szCs w:val="24"/>
      <w:lang w:val="id-ID" w:eastAsia="id-ID"/>
    </w:rPr>
  </w:style>
  <w:style w:type="paragraph" w:customStyle="1" w:styleId="Default">
    <w:name w:val="Default"/>
    <w:qFormat/>
    <w:rsid w:val="004C1842"/>
    <w:pPr>
      <w:autoSpaceDE w:val="0"/>
      <w:autoSpaceDN w:val="0"/>
      <w:adjustRightInd w:val="0"/>
    </w:pPr>
    <w:rPr>
      <w:rFonts w:eastAsia="Cambria"/>
      <w:color w:val="000000"/>
      <w:sz w:val="24"/>
      <w:szCs w:val="24"/>
    </w:rPr>
  </w:style>
  <w:style w:type="paragraph" w:styleId="BodyTextIndent2">
    <w:name w:val="Body Text Indent 2"/>
    <w:basedOn w:val="Normal"/>
    <w:link w:val="BodyTextIndent2Char"/>
    <w:uiPriority w:val="99"/>
    <w:semiHidden/>
    <w:unhideWhenUsed/>
    <w:rsid w:val="004C1842"/>
    <w:pPr>
      <w:spacing w:after="120" w:line="480" w:lineRule="auto"/>
      <w:ind w:left="283"/>
    </w:pPr>
  </w:style>
  <w:style w:type="character" w:customStyle="1" w:styleId="BodyTextIndent2Char">
    <w:name w:val="Body Text Indent 2 Char"/>
    <w:link w:val="BodyTextIndent2"/>
    <w:uiPriority w:val="99"/>
    <w:semiHidden/>
    <w:rsid w:val="004C1842"/>
    <w:rPr>
      <w:rFonts w:eastAsia="Times New Roman"/>
      <w:lang w:val="en-US" w:eastAsia="en-US"/>
    </w:rPr>
  </w:style>
  <w:style w:type="character" w:customStyle="1" w:styleId="apple-converted-space">
    <w:name w:val="apple-converted-space"/>
    <w:rsid w:val="004C1842"/>
  </w:style>
  <w:style w:type="character" w:customStyle="1" w:styleId="Heading1Char">
    <w:name w:val="Heading 1 Char"/>
    <w:aliases w:val="BabUtama Char"/>
    <w:link w:val="Heading1"/>
    <w:uiPriority w:val="9"/>
    <w:rsid w:val="004C1842"/>
    <w:rPr>
      <w:rFonts w:eastAsia="Times New Roman"/>
      <w:b/>
      <w:bCs/>
      <w:szCs w:val="28"/>
      <w:lang w:val="en-US" w:eastAsia="en-US"/>
    </w:rPr>
  </w:style>
  <w:style w:type="paragraph" w:styleId="Caption">
    <w:name w:val="caption"/>
    <w:basedOn w:val="Normal"/>
    <w:next w:val="Normal"/>
    <w:uiPriority w:val="35"/>
    <w:unhideWhenUsed/>
    <w:qFormat/>
    <w:rsid w:val="004C1842"/>
    <w:pPr>
      <w:jc w:val="center"/>
    </w:pPr>
    <w:rPr>
      <w:rFonts w:eastAsia="Calibri"/>
      <w:bCs/>
      <w:sz w:val="16"/>
      <w:szCs w:val="18"/>
    </w:rPr>
  </w:style>
  <w:style w:type="character" w:styleId="Strong">
    <w:name w:val="Strong"/>
    <w:uiPriority w:val="22"/>
    <w:qFormat/>
    <w:rsid w:val="004C1842"/>
    <w:rPr>
      <w:b/>
      <w:bCs/>
      <w:w w:val="100"/>
      <w:position w:val="-1"/>
      <w:effect w:val="none"/>
      <w:vertAlign w:val="baseline"/>
      <w:cs w:val="0"/>
      <w:em w:val="none"/>
    </w:rPr>
  </w:style>
  <w:style w:type="character" w:customStyle="1" w:styleId="text">
    <w:name w:val="text"/>
    <w:rsid w:val="004C1842"/>
  </w:style>
  <w:style w:type="character" w:customStyle="1" w:styleId="author-ref">
    <w:name w:val="author-ref"/>
    <w:rsid w:val="004C184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Calibri"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42AC2"/>
    <w:rPr>
      <w:rFonts w:eastAsia="Times New Roman"/>
    </w:rPr>
  </w:style>
  <w:style w:type="paragraph" w:styleId="Heading1">
    <w:name w:val="heading 1"/>
    <w:aliases w:val="BabUtama"/>
    <w:basedOn w:val="Normal"/>
    <w:next w:val="Normal"/>
    <w:link w:val="Heading1Char"/>
    <w:uiPriority w:val="9"/>
    <w:qFormat/>
    <w:rsid w:val="004C1842"/>
    <w:pPr>
      <w:keepNext/>
      <w:keepLines/>
      <w:spacing w:before="240" w:after="120"/>
      <w:jc w:val="both"/>
      <w:outlineLvl w:val="0"/>
    </w:pPr>
    <w:rPr>
      <w:b/>
      <w:bCs/>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D42AC2"/>
    <w:rPr>
      <w:color w:val="0563C1"/>
      <w:u w:val="single"/>
    </w:rPr>
  </w:style>
  <w:style w:type="table" w:styleId="TableGrid">
    <w:name w:val="Table Grid"/>
    <w:basedOn w:val="TableNormal"/>
    <w:uiPriority w:val="59"/>
    <w:qFormat/>
    <w:rsid w:val="00D42AC2"/>
    <w:rPr>
      <w:rFonts w:ascii="Calibri" w:hAnsi="Calibri"/>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D42AC2"/>
    <w:rPr>
      <w:rFonts w:ascii="Tahoma" w:hAnsi="Tahoma" w:cs="Tahoma"/>
      <w:sz w:val="16"/>
      <w:szCs w:val="16"/>
    </w:rPr>
  </w:style>
  <w:style w:type="character" w:customStyle="1" w:styleId="BalloonTextChar">
    <w:name w:val="Balloon Text Char"/>
    <w:link w:val="BalloonText"/>
    <w:uiPriority w:val="99"/>
    <w:semiHidden/>
    <w:rsid w:val="00D42AC2"/>
    <w:rPr>
      <w:rFonts w:ascii="Tahoma" w:eastAsia="Times New Roman" w:hAnsi="Tahoma" w:cs="Tahoma"/>
      <w:sz w:val="16"/>
      <w:szCs w:val="16"/>
    </w:rPr>
  </w:style>
  <w:style w:type="paragraph" w:styleId="Header">
    <w:name w:val="header"/>
    <w:basedOn w:val="Normal"/>
    <w:link w:val="HeaderChar"/>
    <w:unhideWhenUsed/>
    <w:rsid w:val="00D42AC2"/>
    <w:pPr>
      <w:tabs>
        <w:tab w:val="center" w:pos="4680"/>
        <w:tab w:val="right" w:pos="9360"/>
      </w:tabs>
    </w:pPr>
  </w:style>
  <w:style w:type="character" w:customStyle="1" w:styleId="HeaderChar">
    <w:name w:val="Header Char"/>
    <w:link w:val="Header"/>
    <w:uiPriority w:val="99"/>
    <w:rsid w:val="00D42AC2"/>
    <w:rPr>
      <w:rFonts w:eastAsia="Times New Roman" w:cs="Times New Roman"/>
      <w:sz w:val="20"/>
      <w:szCs w:val="20"/>
    </w:rPr>
  </w:style>
  <w:style w:type="paragraph" w:styleId="Footer">
    <w:name w:val="footer"/>
    <w:basedOn w:val="Normal"/>
    <w:link w:val="FooterChar"/>
    <w:uiPriority w:val="99"/>
    <w:unhideWhenUsed/>
    <w:rsid w:val="00D42AC2"/>
    <w:pPr>
      <w:tabs>
        <w:tab w:val="center" w:pos="4680"/>
        <w:tab w:val="right" w:pos="9360"/>
      </w:tabs>
    </w:pPr>
  </w:style>
  <w:style w:type="character" w:customStyle="1" w:styleId="FooterChar">
    <w:name w:val="Footer Char"/>
    <w:link w:val="Footer"/>
    <w:uiPriority w:val="99"/>
    <w:rsid w:val="00D42AC2"/>
    <w:rPr>
      <w:rFonts w:eastAsia="Times New Roman" w:cs="Times New Roman"/>
      <w:sz w:val="20"/>
      <w:szCs w:val="20"/>
    </w:rPr>
  </w:style>
  <w:style w:type="paragraph" w:styleId="BodyText">
    <w:name w:val="Body Text"/>
    <w:basedOn w:val="Normal"/>
    <w:link w:val="BodyTextChar"/>
    <w:uiPriority w:val="1"/>
    <w:qFormat/>
    <w:rsid w:val="00A54F06"/>
    <w:pPr>
      <w:widowControl w:val="0"/>
      <w:autoSpaceDE w:val="0"/>
      <w:autoSpaceDN w:val="0"/>
    </w:pPr>
    <w:rPr>
      <w:rFonts w:ascii="Arial" w:eastAsia="Arial" w:hAnsi="Arial" w:cs="Arial"/>
      <w:sz w:val="22"/>
      <w:szCs w:val="22"/>
    </w:rPr>
  </w:style>
  <w:style w:type="character" w:customStyle="1" w:styleId="BodyTextChar">
    <w:name w:val="Body Text Char"/>
    <w:link w:val="BodyText"/>
    <w:uiPriority w:val="1"/>
    <w:rsid w:val="00A54F06"/>
    <w:rPr>
      <w:rFonts w:ascii="Arial" w:eastAsia="Arial" w:hAnsi="Arial" w:cs="Arial"/>
      <w:sz w:val="22"/>
      <w:szCs w:val="22"/>
    </w:rPr>
  </w:style>
  <w:style w:type="paragraph" w:styleId="ListParagraph">
    <w:name w:val="List Paragraph"/>
    <w:aliases w:val="Body of text,kepala,Colorful List - Accent 11,Body of text1,kepala 1,kepala 11,Body of text2,kepala 12,Body of text3,kepala 13,List Paragraph11,Colorful List - Accent 111,List Paragraph12,Colorful List - Accent 112,Heading 31"/>
    <w:basedOn w:val="Normal"/>
    <w:link w:val="ListParagraphChar"/>
    <w:uiPriority w:val="34"/>
    <w:qFormat/>
    <w:rsid w:val="003666AE"/>
    <w:pPr>
      <w:ind w:left="720"/>
      <w:contextualSpacing/>
    </w:pPr>
  </w:style>
  <w:style w:type="character" w:customStyle="1" w:styleId="ListParagraphChar">
    <w:name w:val="List Paragraph Char"/>
    <w:aliases w:val="Body of text Char,kepala Char,Colorful List - Accent 11 Char,Body of text1 Char,kepala 1 Char,kepala 11 Char,Body of text2 Char,kepala 12 Char,Body of text3 Char,kepala 13 Char,List Paragraph11 Char,Colorful List - Accent 111 Char"/>
    <w:link w:val="ListParagraph"/>
    <w:uiPriority w:val="34"/>
    <w:qFormat/>
    <w:locked/>
    <w:rsid w:val="003666AE"/>
    <w:rPr>
      <w:rFonts w:eastAsia="Times New Roman"/>
    </w:rPr>
  </w:style>
  <w:style w:type="table" w:customStyle="1" w:styleId="TableGrid1">
    <w:name w:val="Table Grid1"/>
    <w:basedOn w:val="TableNormal"/>
    <w:next w:val="TableGrid"/>
    <w:uiPriority w:val="59"/>
    <w:rsid w:val="00386CFA"/>
    <w:pPr>
      <w:widowControl w:val="0"/>
      <w:autoSpaceDE w:val="0"/>
      <w:autoSpaceDN w:val="0"/>
    </w:pPr>
    <w:rPr>
      <w:rFonts w:ascii="Calibri" w:hAnsi="Calibri" w:cs="Arial"/>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UnresolvedMention">
    <w:name w:val="Unresolved Mention"/>
    <w:uiPriority w:val="99"/>
    <w:semiHidden/>
    <w:unhideWhenUsed/>
    <w:rsid w:val="00386CFA"/>
    <w:rPr>
      <w:color w:val="605E5C"/>
      <w:shd w:val="clear" w:color="auto" w:fill="E1DFDD"/>
    </w:rPr>
  </w:style>
  <w:style w:type="table" w:customStyle="1" w:styleId="TableGrid2">
    <w:name w:val="Table Grid2"/>
    <w:basedOn w:val="TableNormal"/>
    <w:next w:val="TableGrid"/>
    <w:uiPriority w:val="59"/>
    <w:rsid w:val="00A826B7"/>
    <w:rPr>
      <w:rFonts w:ascii="Calibri" w:hAnsi="Calibri" w:cs="Arial"/>
      <w:sz w:val="22"/>
      <w:szCs w:val="22"/>
      <w:lang w:val="id-ID"/>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Title">
    <w:name w:val="Title"/>
    <w:basedOn w:val="Normal"/>
    <w:link w:val="TitleChar"/>
    <w:uiPriority w:val="10"/>
    <w:qFormat/>
    <w:rsid w:val="007A3638"/>
    <w:pPr>
      <w:suppressAutoHyphens/>
      <w:spacing w:after="240" w:line="1" w:lineRule="atLeast"/>
      <w:ind w:leftChars="-1" w:left="-1" w:hangingChars="1" w:hanging="1"/>
      <w:contextualSpacing/>
      <w:jc w:val="center"/>
      <w:textDirection w:val="btLr"/>
      <w:textAlignment w:val="top"/>
      <w:outlineLvl w:val="0"/>
    </w:pPr>
    <w:rPr>
      <w:rFonts w:ascii="Palatino Linotype" w:eastAsia="Calibri" w:hAnsi="Palatino Linotype" w:cs="Calibri"/>
      <w:b/>
      <w:position w:val="-1"/>
      <w:sz w:val="24"/>
      <w:szCs w:val="24"/>
      <w:lang w:val="id-ID"/>
    </w:rPr>
  </w:style>
  <w:style w:type="character" w:customStyle="1" w:styleId="TitleChar">
    <w:name w:val="Title Char"/>
    <w:link w:val="Title"/>
    <w:uiPriority w:val="10"/>
    <w:rsid w:val="007A3638"/>
    <w:rPr>
      <w:rFonts w:ascii="Palatino Linotype" w:hAnsi="Palatino Linotype" w:cs="Calibri"/>
      <w:b/>
      <w:position w:val="-1"/>
      <w:sz w:val="24"/>
      <w:szCs w:val="24"/>
      <w:lang w:eastAsia="en-US"/>
    </w:rPr>
  </w:style>
  <w:style w:type="paragraph" w:customStyle="1" w:styleId="TableCaption">
    <w:name w:val="Table Caption"/>
    <w:basedOn w:val="Normal"/>
    <w:rsid w:val="004C1842"/>
    <w:pPr>
      <w:suppressAutoHyphens/>
      <w:jc w:val="both"/>
    </w:pPr>
    <w:rPr>
      <w:rFonts w:ascii="Arial" w:hAnsi="Arial"/>
      <w:sz w:val="16"/>
      <w:szCs w:val="24"/>
      <w:lang w:val="en-GB" w:eastAsia="ar-SA"/>
    </w:rPr>
  </w:style>
  <w:style w:type="character" w:styleId="Emphasis">
    <w:name w:val="Emphasis"/>
    <w:uiPriority w:val="20"/>
    <w:qFormat/>
    <w:rsid w:val="004C1842"/>
    <w:rPr>
      <w:i/>
      <w:iCs/>
      <w:w w:val="100"/>
      <w:position w:val="-1"/>
      <w:effect w:val="none"/>
      <w:vertAlign w:val="baseline"/>
      <w:cs w:val="0"/>
      <w:em w:val="none"/>
    </w:rPr>
  </w:style>
  <w:style w:type="paragraph" w:styleId="NormalWeb">
    <w:name w:val="Normal (Web)"/>
    <w:basedOn w:val="Normal"/>
    <w:uiPriority w:val="99"/>
    <w:unhideWhenUsed/>
    <w:rsid w:val="004C1842"/>
    <w:pPr>
      <w:spacing w:before="100" w:beforeAutospacing="1" w:after="100" w:afterAutospacing="1"/>
    </w:pPr>
    <w:rPr>
      <w:sz w:val="24"/>
      <w:szCs w:val="24"/>
      <w:lang w:val="id-ID" w:eastAsia="id-ID"/>
    </w:rPr>
  </w:style>
  <w:style w:type="paragraph" w:customStyle="1" w:styleId="Default">
    <w:name w:val="Default"/>
    <w:qFormat/>
    <w:rsid w:val="004C1842"/>
    <w:pPr>
      <w:autoSpaceDE w:val="0"/>
      <w:autoSpaceDN w:val="0"/>
      <w:adjustRightInd w:val="0"/>
    </w:pPr>
    <w:rPr>
      <w:rFonts w:eastAsia="Cambria"/>
      <w:color w:val="000000"/>
      <w:sz w:val="24"/>
      <w:szCs w:val="24"/>
    </w:rPr>
  </w:style>
  <w:style w:type="paragraph" w:styleId="BodyTextIndent2">
    <w:name w:val="Body Text Indent 2"/>
    <w:basedOn w:val="Normal"/>
    <w:link w:val="BodyTextIndent2Char"/>
    <w:uiPriority w:val="99"/>
    <w:semiHidden/>
    <w:unhideWhenUsed/>
    <w:rsid w:val="004C1842"/>
    <w:pPr>
      <w:spacing w:after="120" w:line="480" w:lineRule="auto"/>
      <w:ind w:left="283"/>
    </w:pPr>
  </w:style>
  <w:style w:type="character" w:customStyle="1" w:styleId="BodyTextIndent2Char">
    <w:name w:val="Body Text Indent 2 Char"/>
    <w:link w:val="BodyTextIndent2"/>
    <w:uiPriority w:val="99"/>
    <w:semiHidden/>
    <w:rsid w:val="004C1842"/>
    <w:rPr>
      <w:rFonts w:eastAsia="Times New Roman"/>
      <w:lang w:val="en-US" w:eastAsia="en-US"/>
    </w:rPr>
  </w:style>
  <w:style w:type="character" w:customStyle="1" w:styleId="apple-converted-space">
    <w:name w:val="apple-converted-space"/>
    <w:rsid w:val="004C1842"/>
  </w:style>
  <w:style w:type="character" w:customStyle="1" w:styleId="Heading1Char">
    <w:name w:val="Heading 1 Char"/>
    <w:aliases w:val="BabUtama Char"/>
    <w:link w:val="Heading1"/>
    <w:uiPriority w:val="9"/>
    <w:rsid w:val="004C1842"/>
    <w:rPr>
      <w:rFonts w:eastAsia="Times New Roman"/>
      <w:b/>
      <w:bCs/>
      <w:szCs w:val="28"/>
      <w:lang w:val="en-US" w:eastAsia="en-US"/>
    </w:rPr>
  </w:style>
  <w:style w:type="paragraph" w:styleId="Caption">
    <w:name w:val="caption"/>
    <w:basedOn w:val="Normal"/>
    <w:next w:val="Normal"/>
    <w:uiPriority w:val="35"/>
    <w:unhideWhenUsed/>
    <w:qFormat/>
    <w:rsid w:val="004C1842"/>
    <w:pPr>
      <w:jc w:val="center"/>
    </w:pPr>
    <w:rPr>
      <w:rFonts w:eastAsia="Calibri"/>
      <w:bCs/>
      <w:sz w:val="16"/>
      <w:szCs w:val="18"/>
    </w:rPr>
  </w:style>
  <w:style w:type="character" w:styleId="Strong">
    <w:name w:val="Strong"/>
    <w:uiPriority w:val="22"/>
    <w:qFormat/>
    <w:rsid w:val="004C1842"/>
    <w:rPr>
      <w:b/>
      <w:bCs/>
      <w:w w:val="100"/>
      <w:position w:val="-1"/>
      <w:effect w:val="none"/>
      <w:vertAlign w:val="baseline"/>
      <w:cs w:val="0"/>
      <w:em w:val="none"/>
    </w:rPr>
  </w:style>
  <w:style w:type="character" w:customStyle="1" w:styleId="text">
    <w:name w:val="text"/>
    <w:rsid w:val="004C1842"/>
  </w:style>
  <w:style w:type="character" w:customStyle="1" w:styleId="author-ref">
    <w:name w:val="author-ref"/>
    <w:rsid w:val="004C184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1340907">
      <w:bodyDiv w:val="1"/>
      <w:marLeft w:val="0"/>
      <w:marRight w:val="0"/>
      <w:marTop w:val="0"/>
      <w:marBottom w:val="0"/>
      <w:divBdr>
        <w:top w:val="none" w:sz="0" w:space="0" w:color="auto"/>
        <w:left w:val="none" w:sz="0" w:space="0" w:color="auto"/>
        <w:bottom w:val="none" w:sz="0" w:space="0" w:color="auto"/>
        <w:right w:val="none" w:sz="0" w:space="0" w:color="auto"/>
      </w:divBdr>
    </w:div>
    <w:div w:id="229388126">
      <w:bodyDiv w:val="1"/>
      <w:marLeft w:val="0"/>
      <w:marRight w:val="0"/>
      <w:marTop w:val="0"/>
      <w:marBottom w:val="0"/>
      <w:divBdr>
        <w:top w:val="none" w:sz="0" w:space="0" w:color="auto"/>
        <w:left w:val="none" w:sz="0" w:space="0" w:color="auto"/>
        <w:bottom w:val="none" w:sz="0" w:space="0" w:color="auto"/>
        <w:right w:val="none" w:sz="0" w:space="0" w:color="auto"/>
      </w:divBdr>
    </w:div>
    <w:div w:id="439032893">
      <w:bodyDiv w:val="1"/>
      <w:marLeft w:val="0"/>
      <w:marRight w:val="0"/>
      <w:marTop w:val="0"/>
      <w:marBottom w:val="0"/>
      <w:divBdr>
        <w:top w:val="none" w:sz="0" w:space="0" w:color="auto"/>
        <w:left w:val="none" w:sz="0" w:space="0" w:color="auto"/>
        <w:bottom w:val="none" w:sz="0" w:space="0" w:color="auto"/>
        <w:right w:val="none" w:sz="0" w:space="0" w:color="auto"/>
      </w:divBdr>
    </w:div>
    <w:div w:id="464390653">
      <w:bodyDiv w:val="1"/>
      <w:marLeft w:val="0"/>
      <w:marRight w:val="0"/>
      <w:marTop w:val="0"/>
      <w:marBottom w:val="0"/>
      <w:divBdr>
        <w:top w:val="none" w:sz="0" w:space="0" w:color="auto"/>
        <w:left w:val="none" w:sz="0" w:space="0" w:color="auto"/>
        <w:bottom w:val="none" w:sz="0" w:space="0" w:color="auto"/>
        <w:right w:val="none" w:sz="0" w:space="0" w:color="auto"/>
      </w:divBdr>
    </w:div>
    <w:div w:id="579102529">
      <w:bodyDiv w:val="1"/>
      <w:marLeft w:val="0"/>
      <w:marRight w:val="0"/>
      <w:marTop w:val="0"/>
      <w:marBottom w:val="0"/>
      <w:divBdr>
        <w:top w:val="none" w:sz="0" w:space="0" w:color="auto"/>
        <w:left w:val="none" w:sz="0" w:space="0" w:color="auto"/>
        <w:bottom w:val="none" w:sz="0" w:space="0" w:color="auto"/>
        <w:right w:val="none" w:sz="0" w:space="0" w:color="auto"/>
      </w:divBdr>
    </w:div>
    <w:div w:id="868684268">
      <w:bodyDiv w:val="1"/>
      <w:marLeft w:val="0"/>
      <w:marRight w:val="0"/>
      <w:marTop w:val="0"/>
      <w:marBottom w:val="0"/>
      <w:divBdr>
        <w:top w:val="none" w:sz="0" w:space="0" w:color="auto"/>
        <w:left w:val="none" w:sz="0" w:space="0" w:color="auto"/>
        <w:bottom w:val="none" w:sz="0" w:space="0" w:color="auto"/>
        <w:right w:val="none" w:sz="0" w:space="0" w:color="auto"/>
      </w:divBdr>
    </w:div>
    <w:div w:id="926109965">
      <w:bodyDiv w:val="1"/>
      <w:marLeft w:val="0"/>
      <w:marRight w:val="0"/>
      <w:marTop w:val="0"/>
      <w:marBottom w:val="0"/>
      <w:divBdr>
        <w:top w:val="none" w:sz="0" w:space="0" w:color="auto"/>
        <w:left w:val="none" w:sz="0" w:space="0" w:color="auto"/>
        <w:bottom w:val="none" w:sz="0" w:space="0" w:color="auto"/>
        <w:right w:val="none" w:sz="0" w:space="0" w:color="auto"/>
      </w:divBdr>
    </w:div>
    <w:div w:id="1041976795">
      <w:bodyDiv w:val="1"/>
      <w:marLeft w:val="0"/>
      <w:marRight w:val="0"/>
      <w:marTop w:val="0"/>
      <w:marBottom w:val="0"/>
      <w:divBdr>
        <w:top w:val="none" w:sz="0" w:space="0" w:color="auto"/>
        <w:left w:val="none" w:sz="0" w:space="0" w:color="auto"/>
        <w:bottom w:val="none" w:sz="0" w:space="0" w:color="auto"/>
        <w:right w:val="none" w:sz="0" w:space="0" w:color="auto"/>
      </w:divBdr>
    </w:div>
    <w:div w:id="1059128621">
      <w:bodyDiv w:val="1"/>
      <w:marLeft w:val="0"/>
      <w:marRight w:val="0"/>
      <w:marTop w:val="0"/>
      <w:marBottom w:val="0"/>
      <w:divBdr>
        <w:top w:val="none" w:sz="0" w:space="0" w:color="auto"/>
        <w:left w:val="none" w:sz="0" w:space="0" w:color="auto"/>
        <w:bottom w:val="none" w:sz="0" w:space="0" w:color="auto"/>
        <w:right w:val="none" w:sz="0" w:space="0" w:color="auto"/>
      </w:divBdr>
    </w:div>
    <w:div w:id="1094857887">
      <w:bodyDiv w:val="1"/>
      <w:marLeft w:val="0"/>
      <w:marRight w:val="0"/>
      <w:marTop w:val="0"/>
      <w:marBottom w:val="0"/>
      <w:divBdr>
        <w:top w:val="none" w:sz="0" w:space="0" w:color="auto"/>
        <w:left w:val="none" w:sz="0" w:space="0" w:color="auto"/>
        <w:bottom w:val="none" w:sz="0" w:space="0" w:color="auto"/>
        <w:right w:val="none" w:sz="0" w:space="0" w:color="auto"/>
      </w:divBdr>
    </w:div>
    <w:div w:id="1461076362">
      <w:bodyDiv w:val="1"/>
      <w:marLeft w:val="0"/>
      <w:marRight w:val="0"/>
      <w:marTop w:val="0"/>
      <w:marBottom w:val="0"/>
      <w:divBdr>
        <w:top w:val="none" w:sz="0" w:space="0" w:color="auto"/>
        <w:left w:val="none" w:sz="0" w:space="0" w:color="auto"/>
        <w:bottom w:val="none" w:sz="0" w:space="0" w:color="auto"/>
        <w:right w:val="none" w:sz="0" w:space="0" w:color="auto"/>
      </w:divBdr>
    </w:div>
    <w:div w:id="15556586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18" Type="http://schemas.openxmlformats.org/officeDocument/2006/relationships/image" Target="media/image7.png"/><Relationship Id="rId26" Type="http://schemas.openxmlformats.org/officeDocument/2006/relationships/header" Target="header2.xml"/><Relationship Id="rId3" Type="http://schemas.microsoft.com/office/2007/relationships/stylesWithEffects" Target="stylesWithEffects.xml"/><Relationship Id="rId21" Type="http://schemas.openxmlformats.org/officeDocument/2006/relationships/hyperlink" Target="https://journal.feb.unmul.ac.id/index.php/AKUNTABEL/article/view/9632/1405" TargetMode="Externa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image" Target="media/image6.png"/><Relationship Id="rId25" Type="http://schemas.openxmlformats.org/officeDocument/2006/relationships/hyperlink" Target="https://www.sciencedirect.com/science/article/abs/pii/S1361920999000012" TargetMode="External"/><Relationship Id="rId2" Type="http://schemas.openxmlformats.org/officeDocument/2006/relationships/styles" Target="styles.xml"/><Relationship Id="rId16" Type="http://schemas.openxmlformats.org/officeDocument/2006/relationships/image" Target="media/image5.png"/><Relationship Id="rId20" Type="http://schemas.openxmlformats.org/officeDocument/2006/relationships/hyperlink" Target="https://www.cnnindonesia.com/teknologi/20180712093702-384-313488/survei-alasan-orang-indonesia-enggan-beli-kendaraan-listrik" TargetMode="Externa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1.xml"/><Relationship Id="rId24" Type="http://schemas.openxmlformats.org/officeDocument/2006/relationships/hyperlink" Target="https://mediaindonesia.com/ekonomi/436664/begini-langkah-strategis-pemerintah-dorong-transisi-energi-bersih" TargetMode="External"/><Relationship Id="rId5" Type="http://schemas.openxmlformats.org/officeDocument/2006/relationships/webSettings" Target="webSettings.xml"/><Relationship Id="rId15" Type="http://schemas.openxmlformats.org/officeDocument/2006/relationships/image" Target="media/image4.png"/><Relationship Id="rId23" Type="http://schemas.openxmlformats.org/officeDocument/2006/relationships/hyperlink" Target="%20https://www.viva.co.id/vstory/opini-vstory/1334499-penjualan-furniture-di-jepara-menurun-di-masa-pandemi-covid-19%20." TargetMode="External"/><Relationship Id="rId28" Type="http://schemas.openxmlformats.org/officeDocument/2006/relationships/theme" Target="theme/theme1.xml"/><Relationship Id="rId10" Type="http://schemas.openxmlformats.org/officeDocument/2006/relationships/hyperlink" Target="mailto:mirzamalik88@gmail.com" TargetMode="External"/><Relationship Id="rId19" Type="http://schemas.openxmlformats.org/officeDocument/2006/relationships/hyperlink" Target="https://www.ekon.go.id/publikasi/detail/3469/presidensi-indonesia-g20-2022-momentum-branding-indonesia-di-dunia-internasional" TargetMode="External"/><Relationship Id="rId4" Type="http://schemas.openxmlformats.org/officeDocument/2006/relationships/settings" Target="settings.xml"/><Relationship Id="rId9" Type="http://schemas.openxmlformats.org/officeDocument/2006/relationships/hyperlink" Target="https://journal.tofedu.or.id/index.php/journal/index" TargetMode="External"/><Relationship Id="rId14" Type="http://schemas.openxmlformats.org/officeDocument/2006/relationships/image" Target="media/image3.png"/><Relationship Id="rId22" Type="http://schemas.openxmlformats.org/officeDocument/2006/relationships/hyperlink" Target="%20https://www.kemlu.go.id/portal/id/read/3774/siaran_pers/pertemuan-para-menlu-g20-akan-diselenggarakan-di-bali" TargetMode="External"/><Relationship Id="rId27"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1</Pages>
  <Words>3359</Words>
  <Characters>19149</Characters>
  <Application>Microsoft Office Word</Application>
  <DocSecurity>0</DocSecurity>
  <Lines>159</Lines>
  <Paragraphs>44</Paragraphs>
  <ScaleCrop>false</ScaleCrop>
  <HeadingPairs>
    <vt:vector size="2" baseType="variant">
      <vt:variant>
        <vt:lpstr>Title</vt:lpstr>
      </vt:variant>
      <vt:variant>
        <vt:i4>1</vt:i4>
      </vt:variant>
    </vt:vector>
  </HeadingPairs>
  <TitlesOfParts>
    <vt:vector size="1" baseType="lpstr">
      <vt:lpstr>EISSN: 2747-0369, PISSN: 2746-7538                    Volume X,  Nomor X, November 202X</vt:lpstr>
    </vt:vector>
  </TitlesOfParts>
  <Company/>
  <LinksUpToDate>false</LinksUpToDate>
  <CharactersWithSpaces>22464</CharactersWithSpaces>
  <SharedDoc>false</SharedDoc>
  <HLinks>
    <vt:vector size="66" baseType="variant">
      <vt:variant>
        <vt:i4>2687085</vt:i4>
      </vt:variant>
      <vt:variant>
        <vt:i4>30</vt:i4>
      </vt:variant>
      <vt:variant>
        <vt:i4>0</vt:i4>
      </vt:variant>
      <vt:variant>
        <vt:i4>5</vt:i4>
      </vt:variant>
      <vt:variant>
        <vt:lpwstr>https://www.sciencedirect.com/science/article/abs/pii/S1361920999000012</vt:lpwstr>
      </vt:variant>
      <vt:variant>
        <vt:lpwstr/>
      </vt:variant>
      <vt:variant>
        <vt:i4>2687052</vt:i4>
      </vt:variant>
      <vt:variant>
        <vt:i4>27</vt:i4>
      </vt:variant>
      <vt:variant>
        <vt:i4>0</vt:i4>
      </vt:variant>
      <vt:variant>
        <vt:i4>5</vt:i4>
      </vt:variant>
      <vt:variant>
        <vt:lpwstr>https://www.sciencedirect.com/science/article/abs/pii/S1361920999000012</vt:lpwstr>
      </vt:variant>
      <vt:variant>
        <vt:lpwstr>!</vt:lpwstr>
      </vt:variant>
      <vt:variant>
        <vt:i4>2687052</vt:i4>
      </vt:variant>
      <vt:variant>
        <vt:i4>24</vt:i4>
      </vt:variant>
      <vt:variant>
        <vt:i4>0</vt:i4>
      </vt:variant>
      <vt:variant>
        <vt:i4>5</vt:i4>
      </vt:variant>
      <vt:variant>
        <vt:lpwstr>https://www.sciencedirect.com/science/article/abs/pii/S1361920999000012</vt:lpwstr>
      </vt:variant>
      <vt:variant>
        <vt:lpwstr>!</vt:lpwstr>
      </vt:variant>
      <vt:variant>
        <vt:i4>7209061</vt:i4>
      </vt:variant>
      <vt:variant>
        <vt:i4>21</vt:i4>
      </vt:variant>
      <vt:variant>
        <vt:i4>0</vt:i4>
      </vt:variant>
      <vt:variant>
        <vt:i4>5</vt:i4>
      </vt:variant>
      <vt:variant>
        <vt:lpwstr>https://mediaindonesia.com/ekonomi/436664/begini-langkah-strategis-pemerintah-dorong-transisi-energi-bersih</vt:lpwstr>
      </vt:variant>
      <vt:variant>
        <vt:lpwstr/>
      </vt:variant>
      <vt:variant>
        <vt:i4>6488186</vt:i4>
      </vt:variant>
      <vt:variant>
        <vt:i4>18</vt:i4>
      </vt:variant>
      <vt:variant>
        <vt:i4>0</vt:i4>
      </vt:variant>
      <vt:variant>
        <vt:i4>5</vt:i4>
      </vt:variant>
      <vt:variant>
        <vt:lpwstr>https://www.viva.co.id/vstory/opini-vstory/1334499-penjualan-furniture-di-jepara-menurun-di-masa-pandemi-covid-19 .</vt:lpwstr>
      </vt:variant>
      <vt:variant>
        <vt:lpwstr/>
      </vt:variant>
      <vt:variant>
        <vt:i4>3735553</vt:i4>
      </vt:variant>
      <vt:variant>
        <vt:i4>15</vt:i4>
      </vt:variant>
      <vt:variant>
        <vt:i4>0</vt:i4>
      </vt:variant>
      <vt:variant>
        <vt:i4>5</vt:i4>
      </vt:variant>
      <vt:variant>
        <vt:lpwstr>https://www.kemlu.go.id/portal/id/read/3774/siaran_pers/pertemuan-para-menlu-g20-akan-diselenggarakan-di-bali</vt:lpwstr>
      </vt:variant>
      <vt:variant>
        <vt:lpwstr>:~:text=Rangkaian%20pertemuan%20G20%20di%20bawah,tanggal%2015%2D16%20November%202022. .</vt:lpwstr>
      </vt:variant>
      <vt:variant>
        <vt:i4>3538999</vt:i4>
      </vt:variant>
      <vt:variant>
        <vt:i4>12</vt:i4>
      </vt:variant>
      <vt:variant>
        <vt:i4>0</vt:i4>
      </vt:variant>
      <vt:variant>
        <vt:i4>5</vt:i4>
      </vt:variant>
      <vt:variant>
        <vt:lpwstr>https://journal.feb.unmul.ac.id/index.php/AKUNTABEL/article/view/9632/1405</vt:lpwstr>
      </vt:variant>
      <vt:variant>
        <vt:lpwstr/>
      </vt:variant>
      <vt:variant>
        <vt:i4>1310744</vt:i4>
      </vt:variant>
      <vt:variant>
        <vt:i4>9</vt:i4>
      </vt:variant>
      <vt:variant>
        <vt:i4>0</vt:i4>
      </vt:variant>
      <vt:variant>
        <vt:i4>5</vt:i4>
      </vt:variant>
      <vt:variant>
        <vt:lpwstr>https://www.cnnindonesia.com/teknologi/20180712093702-384-313488/survei-alasan-orang-indonesia-enggan-beli-kendaraan-listrik</vt:lpwstr>
      </vt:variant>
      <vt:variant>
        <vt:lpwstr/>
      </vt:variant>
      <vt:variant>
        <vt:i4>458836</vt:i4>
      </vt:variant>
      <vt:variant>
        <vt:i4>6</vt:i4>
      </vt:variant>
      <vt:variant>
        <vt:i4>0</vt:i4>
      </vt:variant>
      <vt:variant>
        <vt:i4>5</vt:i4>
      </vt:variant>
      <vt:variant>
        <vt:lpwstr>https://www.ekon.go.id/publikasi/detail/3469/presidensi-indonesia-g20-2022-momentum-branding-indonesia-di-dunia-internasional</vt:lpwstr>
      </vt:variant>
      <vt:variant>
        <vt:lpwstr/>
      </vt:variant>
      <vt:variant>
        <vt:i4>2686978</vt:i4>
      </vt:variant>
      <vt:variant>
        <vt:i4>3</vt:i4>
      </vt:variant>
      <vt:variant>
        <vt:i4>0</vt:i4>
      </vt:variant>
      <vt:variant>
        <vt:i4>5</vt:i4>
      </vt:variant>
      <vt:variant>
        <vt:lpwstr>mailto:mirzamalik88@gmail.com</vt:lpwstr>
      </vt:variant>
      <vt:variant>
        <vt:lpwstr/>
      </vt:variant>
      <vt:variant>
        <vt:i4>262155</vt:i4>
      </vt:variant>
      <vt:variant>
        <vt:i4>0</vt:i4>
      </vt:variant>
      <vt:variant>
        <vt:i4>0</vt:i4>
      </vt:variant>
      <vt:variant>
        <vt:i4>5</vt:i4>
      </vt:variant>
      <vt:variant>
        <vt:lpwstr>https://journal.tofedu.or.id/index.php/journal/index</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EISSN: 2747-0369, PISSN: 2746-7538                    Volume X,  Nomor X, November 202X</dc:title>
  <dc:creator>ACER</dc:creator>
  <cp:lastModifiedBy>LENOVO</cp:lastModifiedBy>
  <cp:revision>8</cp:revision>
  <cp:lastPrinted>2025-03-28T09:57:00Z</cp:lastPrinted>
  <dcterms:created xsi:type="dcterms:W3CDTF">2025-03-28T09:49:00Z</dcterms:created>
  <dcterms:modified xsi:type="dcterms:W3CDTF">2025-03-28T09:57:00Z</dcterms:modified>
</cp:coreProperties>
</file>